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UNDER SECTION 151 OF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FORM OF APPLICATION UNDER SECTION 151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In the Court of the Addl. Munsif...................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Application U/s 151 C. P. 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Sir,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plaintiff most respectfully submits as under: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That on the last day of hearing of the suit the counsel of the defendant was not present in the court when the statements of four P. Ws. were recorded, and he appeared at about lunch’s hours to cross-examine those P. Ws.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That by some </w:t>
      </w:r>
      <w:r w:rsidDel="00000000" w:rsidR="00000000" w:rsidRPr="00000000">
        <w:rPr>
          <w:rFonts w:ascii="Arial" w:cs="Arial" w:eastAsia="Arial" w:hAnsi="Arial"/>
          <w:b w:val="0"/>
          <w:i w:val="1"/>
          <w:smallCaps w:val="0"/>
          <w:strike w:val="0"/>
          <w:color w:val="000000"/>
          <w:sz w:val="21"/>
          <w:szCs w:val="21"/>
          <w:u w:val="none"/>
          <w:shd w:fill="auto" w:val="clear"/>
          <w:vertAlign w:val="baseline"/>
          <w:rtl w:val="0"/>
        </w:rPr>
        <w:t xml:space="preserve">bonafide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mistake he did not make on the documents already filed by the plaintiff his admission or denial of those documents, which was very essential for the conduct of the suit.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That it is expedient in the interest of justice that the counsel of the defendant may be called to note his admission or denial on the documents filed by the plaintiff, so that the plaintiff may take steps to prove the documents which are denied by the counsel of the defendant.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PRAYER</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It is, therefore, most respectfully prayed that the defendant’s counsel or the defendant himself may be called upon to note his admission or denial on the documents filed by the plaintiff.</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1"/>
          <w:szCs w:val="21"/>
        </w:rPr>
      </w:pPr>
      <w:r w:rsidDel="00000000" w:rsidR="00000000" w:rsidRPr="00000000">
        <w:rPr>
          <w:rFonts w:ascii="Arial" w:cs="Arial" w:eastAsia="Arial" w:hAnsi="Arial"/>
          <w:smallCaps w:val="0"/>
          <w:sz w:val="21"/>
          <w:szCs w:val="21"/>
          <w:rtl w:val="0"/>
        </w:rPr>
        <w:t xml:space="preserve">Dated: Counsel for Plaintiff</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1"/>
          <w:szCs w:val="2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