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Decree for recovery of Land and mense profit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SUIT NO……… 20…...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hereby decree as follows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defendant to do put the plaintiff in possession of the property specified is the schedule hereunto annexed.</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defendant to pay to the plaintiff the sum of Rs…………… with interest thereon at the rate of  ………………. per cent per annum to the date of realization on  account of mense profit which have accrued due prior to the institution of the suit.</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Or</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an inquiry be made as to the account of mense profits which have accrued due prior to the institution of the suit.</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an inquiry be made as to the amount of  mense profits from the institution of the suit until [the delivery of possession to the decree-holder] [the relinquishment of possession by the judgment-debtor with  notice to the decree-holder though the Court] [the expiration of three years from the date of decree].</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SCHEDULE</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HIGH COURT AMENDMENTS</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Andhra Pradesh :</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As by the Madras High Court.</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Kerala :</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As by the Madras High Court.</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Madras :</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Insert the following new Form No. 24.</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i w:val="1"/>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