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5</w:t>
        <w:br w:type="textWrapping"/>
        <w:t xml:space="preserve">NOTICE TO PERSON WHO, THE COURT CONSIDERS, SHOULD</w:t>
        <w:br w:type="textWrapping"/>
        <w:t xml:space="preserve">BE ADDED AS CO - PLAINTIFF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color w:val="000000"/>
          <w:sz w:val="20"/>
          <w:szCs w:val="20"/>
          <w:rtl w:val="0"/>
        </w:rPr>
        <w:t xml:space="preserve">[O. 1, R. 10]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b w:val="1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Whereas ..................... (Name, description and place of residence) has instituted the above suit against...... for ..... and, whereas it appears necessary that you should be added as a plaintiff in the said suit in order to enable the court effectually and completely to adjudicate upon and settle all the questions involved:</w:t>
        <w:br w:type="textWrapping"/>
        <w:t xml:space="preserve">Take notice that you should on or before the ........ day of ..... 19..... /20 ...... , signify to this court whether you consent to be so added.</w:t>
        <w:br w:type="textWrapping"/>
        <w:t xml:space="preserve">Given under my hand and the seal of the court, this ...... day of..... 19 ...........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920" w:firstLine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920" w:firstLine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920" w:firstLine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Judge.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