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26</w:t>
        <w:br w:type="textWrapping"/>
        <w:t xml:space="preserve">OBSTRUCTING A HIGHWAY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The defendant wrongfully dug a trench and heaped up earth and stones in the public highway leading from ...... to ...... so as to obstruct it.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There by the plaintiff, while lawfully passing along the said highway, fell over the said earth and stones [or into the said trench] and broke his arm, and suffered great pain, and was prevented from attending to his business for a long time, and incurred expenses for medical attendance.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