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NOTICE OF THE EXTRAORDINARY GENERAL MEETING CONVENED BY THE BOARD OF DIRECTORS ON REQUISITION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  <w:u w:val="single"/>
        </w:rPr>
      </w:pPr>
      <w:r w:rsidDel="00000000" w:rsidR="00000000" w:rsidRPr="00000000">
        <w:rPr>
          <w:rFonts w:ascii="Arial" w:cs="Arial" w:eastAsia="Arial" w:hAnsi="Arial"/>
          <w:smallCaps w:val="0"/>
          <w:u w:val="single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X Y Co. Ltd.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……….……….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……….……….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Bombay 400 023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Notice is hereby given that in pursuance of the requisition dated ……….made by S/Shri ........................................ and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 requisitionists and lodged at the registered office Ordinary General Meeting of the Company will be held at the Registered Office of the Company on……….at....................for considering the following matters: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Agenda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1 .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3.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4.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Place: ……….</w:t>
        <w:tab/>
        <w:tab/>
        <w:tab/>
        <w:tab/>
        <w:tab/>
        <w:tab/>
        <w:t xml:space="preserve">By Order of the Board of Directors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Date: ……….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Secretary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720" w:firstLine="0"/>
    </w:pPr>
    <w:rPr>
      <w:rFonts w:ascii="Times New Roman" w:cs="Times New Roman" w:eastAsia="Times New Roman" w:hAnsi="Times New Roman"/>
      <w:b w:val="1"/>
      <w:smallCaps w:val="0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