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RESOLUTION FOR ALTERATION OF MEMORANDUM OF ASSOCIATION -AMENDMENT OF AN EXISTING CLAUSE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RESOLVED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that subject to confirmation of the Company Law Board under section 17 of the Companies Act, 1956, sub-clause (9) of clause IIIA of the Memorandum of Association of the company be altered by inserting the word "amalgamate" after the word "To" appearing in line 1 thereof.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