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APPROVAL OF PROSPECTUS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RESOLVED that the prospectus relating to issue of ……….equity shares of Rs. 10 each to the public at par, as per the draft placed before the Board and initialled by the Chairman for purposes of identification be and is hereby approved and adopted.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That a copy of the aforesaid prospectus be delivered to the Registrar of Companies, West Bengal duly signed by every director or his agent authorised in writing.</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That the Secretary be and is hereby authorised to make such change in the said prospectus as may be required by the Registrar.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That a copy of the aforesaid prospectus be also delivered to the Securities and Exchange Board of India for their comments and suggestions and the same be carried out in the draft of the prospectus.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'That after registration of the said prospectus, the Secretary be authorised to circulate it ill Such manner as may be directed by the Chairman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