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RESOLUTION FOR CHANGE OF NAME BY THE COMPANY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that the name of the Company be changed from……….……….to........................................ subject to the approval of the Central Government in accordance with section 21 of the Companies Act, 1956.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