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POWDER OF ATTORNEY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it known to all whom it may concern that I/we,................................ ................................................................................................................................................................................................do hereby nominate, appoint and constitute ................................................................................................................................................................ ................................................................................................... as my/our lawful legal General attorney and authorize him/her to do the following acts, deeds and things for and on my/our behalf and in my/our name in respect of Property bearing No.......................................................................... (hereinafter called the said property), and I/we do hereby empower my/our said attorney to do the following acts, deeds and things in my/our name and on my/our behalf in respect of the said property only: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 manage, control and supervise the affairs of the said property and for the purpose, to have the physical possession thereof, to represent me/us before any office/authority of any State/Central Government or local body, that is, MCD/L&amp;DO/Competent Authority which may be connected and/or concerned with the said property in any manner whatsoever and to make any statement, application, affidavit, undertaking etc. for and on my/our behalf and in my/our name in respect of the said property or any matter incidental thereto.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 negotiate, to enter into agreement to sell, to collaborate or dispose off or transfer by way of exchange, mortgage, lease, sale (whether permanently or for long or short period) entire plot of land or any part thereof, on such terms, which my/our attorney may in his/her sole discretion deem fit and proper, with any person, whosoever, and to enter into any agreement with the intending purchaser, to receive earnest money/full and final payment in his/her own name or in the name of his/her nominee(s) and give receipts thereof.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To apply for Income Tax Clearance Certificate, if so required, for the sale/transfer of my/our rights, interests, liens and titles in the said property or any part thereof, from the Office of the concerned Income Tax Officer, in Form 34-A, under the provisions of Section 230-A(i) of the Income Tax Act-1961, and for the purpose to do all acts, deeds and things which is/are necessary for the purpose.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To execute, sign and present for Registration, before proper Registering Authority, proper sale/conveyance Deed for conveying my/our rights, interests, liens and titles in the said property or any part thereof, in favour of the intending purchaser (s) and for the purpose of conveying the same absolutely and for ever, in favour of the intending purchaser or his/her nominee (s) to do all acts, deeds and things which is/are necessary for the purpose i. e., to receive the consideration thereof, and to admit the receipt thereof, and deliver the possession thereof, to the said purchaser of his/ her nominees(s), either physical or constructive, as may be feasible.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To apply for conversion into free-hold of the said property from L&amp;DO/or any concerned authority and for the purpose to make any application, affidavit. Indemnity Bond, declaration etc. before the Competent authority and pay the requisite fee/charges/Duty, if any, to seek conversion from leasehold system into free-hold in favour of intending purchaser(s) or his/her nominee(s).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Generally to do all other acts, deeds and things which my/our said attorney may deem fit and proper for the management, control and supervision of the said property, even though the same is/are not mentioned here in this document.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I/we, the EXECUTANT, do hereby specifically mention that the acts, deeds and things done or got done by my/our attorney by virtue of this power of attorney, in respect of the said property be construed as acts, deeds and things done by me/us personally, as if I/we am/are present.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I/we, have Executed this General Power of Attorney which shall be irrevocable, at..................... on this............................. day of........................................ in the presence of the following witnesses.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 </w:t>
        <w:tab/>
        <w:tab/>
        <w:tab/>
        <w:tab/>
        <w:t xml:space="preserve">EXECUTANT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