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MOHAMEDAN LAW — GIFT TO WIFE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it be known to all men by these presents, that I........................... son of ........................... resident of........................... am co-sharer and co-owner of property more precisely described in schedule hereto valued at present at 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I have already executed a WILL in favour of my wife........................... but in order to avoid any dispute after my death I do hereby give away by this DEED of gift my share and ownership in property described in the Schedule hereto to my wife........................... subject however to the condition that she will possess half of gifted property with power to make at her will any sort of alienation like mortgage, sale or gift in respect thereof and for the rest she shall possess the same as life owner without any power to alienate the same. After death of my wife this half share shall revert back to my heirs with equal shares and those heirs shall become the absolute owners of the shares. I have delivered the possession of gifted property to my wife and from to-day I have ceased to have any right on or claim over the gifted property.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donor doth hereby sets and subscribes his signature and delivers in the presence of the witnesses on........................... day of ...........................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ab/>
        <w:tab/>
        <w:tab/>
        <w:tab/>
        <w:tab/>
        <w:tab/>
        <w:tab/>
        <w:tab/>
        <w:tab/>
        <w:tab/>
        <w:tab/>
        <w:t xml:space="preserve">Donor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ab/>
        <w:tab/>
        <w:tab/>
        <w:tab/>
        <w:tab/>
        <w:tab/>
        <w:tab/>
        <w:tab/>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ab/>
        <w:tab/>
        <w:tab/>
        <w:tab/>
        <w:tab/>
        <w:tab/>
        <w:tab/>
        <w:tab/>
        <w:tab/>
        <w:t xml:space="preserve">Donee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04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