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ATTORNEY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Stamp of 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men by these presents that Shri......................... son of Shri ......................... resident of....................... do hereby constitute, appoint, authorise and nominate Shri......................... son of Shri......................... resident of ......................... as my true and lawful general attorney in respect of my agricultural land comprised in Khasra No........................... total measuring......................... Bighas......................... Biswas situated in the revenue estate of......................... and I do hereby empower him to do the following acts, deeds and things in my name and on my behalf.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To manage and control the said property in all respect and to represent me before each and every concerned authority in this behalf.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To rent out/lease out the said property and to receive the rent/lease and issue to receipts thereof.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To sell the said property, to enter into agreement, to receive the advances, to issue receipts, to obtain the necessary permissions from the competent authority or any other concerned authority, to give any affidavit, statement, application, bonds etc. on my behalf, to sign and obtain the no objection certificate, to file any declaration form on my behalf, to execute, sign and present the sale-deed before the registrar or Sub Registrar or any other concerned authority and get the same registered on my behalf, to receive the consideration amount, to issue receipts, to get the mutation affected.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the construction or alteration, to obtain the permits and quotas of building material, to get the house tax fixed, to get the water sever and electricity connections installed.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present and act in all the offices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cases of acquisition to receive the compensation, to compromise, compound, or withdraw the cases, to refer them to arbitration.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appoint and constitute any Vakil, Pleader, Advocate on my behalf. To appoint further attorney. This deed is irrevocable.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hereby agree to ratify and conform that all the acts, deeds and things done by my said attorney shall be construed as acts, deeds and things done by me personally as if present.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I have signed this irrevocable power of attorney at ......................... on this......................... day of.........................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 xml:space="preserve">Executant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