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FOR EXEMPTION FROM PERSONAL APPEARANCE OF COMPLAINANT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XYZ.................................................................. Plaintiff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ABC............................................................... Defendant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 No...........................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Section................... IPC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 Station...................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FOR EXEMPTION FROM PERSONAL APPEARANCE </w:t>
        <w:br w:type="textWrapping"/>
        <w:t xml:space="preserve">OF COMPLAINANT.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above mentioned case is pending before this Hon’ble Court and is fixed for today.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complainant is unable to appear before this Hon’ble Court today i. e., on....................................... as he has to go out of station all of a sudden.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absence of the complainant is neither intentional nor deliberate but due to the abovesaid reason.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is, therefore, prayed that the Complainant may be exempted from his personal appearance for today.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Advocate for the Complainant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