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U/S 205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COURT OF SHRI............................ MM............................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Sanjay Kumar................................................ Petitioner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Reshma Begum and other........................ Respondents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 No.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U/s: 307/354 IPC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PS:................................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Hearing.........................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u/s 205 Cr. P. C. seeking exemption from personal appearance.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That the above case is pending before this Hon’ble Court and date fixed for........................... 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That applicant is a muslim lady and according to Muslim Law she has to be under Purdha.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That applicant is represented by Sh. XYZ advocate whose powers of attorney is in the record of this Hon’ble court.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That applicant undertakes to appear whenever necessity arise/to present herself before the court whenever personal attendance is necessary.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is most respectfully prayed that applicant may kindly be exempted from personal appearance in the court and may be allowed to appear through her counsel Sh. XYZ.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Counsel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