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U/S 84 CR. P. C. AN OBJECTION AGAINST ATTACHMENT OF PROPERTY AGAINST WHEN PROCEEDING U/S 82/83 CR. P. C. HAD BEEN INITIATED)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Sh............................. MM/SDM............................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Accused..........................................................................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 No.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of Hearing.......................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Objection by.........Son/Wife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above case is pending before this Hon’ble court.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in the aforesaid case this Hon’ble court is pleased to publish a written proclamation requiring appearance of above-mentioned accused before this court on............................ u/s 82 Cr. P. C. So also this court is pleased to order attachment of movable property/immovable property of the absconding accused.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in pursuant to the order a sub-Inspector of Police Station................ ............................ accompanied by 3/4 constables came to the house of applicant for the attachment of the said property, detail of which is given below: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or separate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annexure can be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attached.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property in question belongs to petitioner and owned by petitioner and it has nothing to do with proclaimed offender and not liable to be attached by virtue S. 83 of Cr. P. C. (if applicable)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humbly prayed to this Honble Court that an order to release of the attached property be passed or stop the police personnel from doing so/or recall the order of attachment.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tab/>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Counsel</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