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FORM NO. 28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color w:val="000000"/>
          <w:rtl w:val="0"/>
        </w:rPr>
        <w:t xml:space="preserve">BOND AND BAIL-BOND ON A PRELIMINARY INQUIRY BEFORE A POLICE OFFICER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See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Section 169)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I,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), of………………….being charged with the offence of……..and after inquiry required to appear before the Magistrate of ………………. O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r …..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and after inquiry called upon to enter into my own recognizance to appear when required, do hereby bind myself to appear at…………….in the  Court of…………………………on the…………………….day of…………….next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on such day as I may hereafter be required to attend) to answer further to the said charge, and in case of my making default herein, I bind myself to forfeit to Government, the sum of rupees.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I hereby declare myself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we jointly and severally declare ourselves and each of us) surety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sureties) for the above said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 that he shall attend at…………, in the Court of………………………on the………………….day of…………….. next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on such day as he may hereafter be required to attend), further to answer to the charge pending against him, and, in case of his making default therein, I hereby bind myself 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 we hereby bind ourselves) to forfeit to Government the sum of rupees.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Dated, this ............................. day of ..................., 20...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mallCaps w:val="0"/>
          <w:color w:val="000000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smallCap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