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FORM NO. 21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rtl w:val="0"/>
        </w:rPr>
        <w:t xml:space="preserve">MAGISTRATE’S NOTICE AND PRE-EMPTORY ORDER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Section 141)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To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name, description and address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I hereby give you notice that it has been found that the order issued on the .............. day of ..........................requiring you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state substantially the requisition in the order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), is reasonable and proper. Such order has been made absolute and I hereby direct and require you to obey the said order within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state the time allowed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), on peril of the penalty provided by the Indian Penal Code for disobedience thereto.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Dated, this ....................... day of ................., 20...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Seal of the Court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