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49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NOTICE TO SURETY OF FORFEITURE OF BOND FOR GOOD BEHAVIOUR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446)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To,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............. of.............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Whereas on the .......................... day of...................20.................... you became surety by a bond for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of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that he would be of good behaviour for the period of......................... and bound yourself in default thereof to forfeit the sum of rupees.................... to Government ; and whereas the said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has been convicted of the offence of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mention the offence concisely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committed since you became such surety, whereby your security bond has become forfeited ;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You are hereby required to pay the said penalty of rupees................... or to show cause within........................ days why it should not be paid.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............................. day of ..................., 20...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Seal of the Court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