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OFFENCES UNDER SECTION 406 AND SECTION 420 READ WITH SECTION 120B OF THE INDIAN PENAL CODE.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M. 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Complaint No............... /1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 NO:...................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Police Station:......................................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OFFENCES UNDER SECTION 406 AND SECTION 420 READ WITH SECTION 120B OF THE INDIAN PENAL CODE.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date of hearing:..........................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ABC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CDF..........................................................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Protest petition on Behalf of the complainant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complainant filed a Criminal Complaint under Section 406 and section 420 read with Section 120B of the Indian Penal Code against the accused. The copy of the complaint filed by the complainant on.......................... is annexed hereto and marked as Annexure ‘A’.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Learned Metropolitan Magistrate issued the directions to the Station House Officer, Police Station,.............................. to register the case and investigate the matter vide order dated............................. Consequently the Station House Officer, registered a complaint on...................... vide FIR No.................... and started investigation.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final report of investigation under Section 173 Criminal Procedure Code from Station House Officer, Police Station,....................... dated .............. was received by Learned Metropolitan Magistrate 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Station House Officer, Police Station,....................... had investigated the offences under the FIR No............... and recorded the statements of the following persons: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name of persons)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facts of case)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 Trial Court has failed to exercise its judicial discretion on the facts and circumstances of the case by ordering consigning of. file to record without taking into account the facts and circumstances of the entire case.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the Trial Court failed to give notice to the complainant before ordering consigning of the file to record and giving an opportunity of being heard.,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That the impugned order of the Trial Court is against the principles of natural justice as per law laid down by High Court as well as Supreme Court where they have categorically held that the complainant must be heard.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That the finding of the Trial Court is against the law and weight of evidence on record.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That the Learned Trial Court failed to appreciate that the proceedings were initiated in the case on the basis of complaint, which was never dismissed and as such, there was no question of consigning the file to the Record Room.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That the Hon’ble Metropolitan Magistrate in view of the position explained hereinabove may be pleased to reject the final report of the Investigating Officer P. S........................... and to summon the accused to face the charges for offences under Section 406 and section 420 IPC read with section 120B IPC in accordance with law and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that the Hon’ble Metropolitan Magistrate may be pleased to pass such further order (s) as may do complete justice on the facts and circumstances of the case.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Complainant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