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54</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IMPRISONMENT ON BREACH OF A BOND TO KEEP THE PEACE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446)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Superintendent (or Keeper) of the Civil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proof has been given before me and duly recorded that (name and description) has committed a breach of the bond entered into by him to keep the peace, whereby he has forfeited to Government the sum of rupees....................... and whereas the said (name) has failed to pay the said sum or to show cause why the said sum should not be paid, although duly called upon to do so, and payment thereof cannot be enforced by attachment of his movable property, and an order has been made for the imprisonment of the said (name) in the Civil Jail for the period of (term of imprisonment);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the said Superintendent (or Keeper) of the said Civil Jail to receive the said (name) into your custody, together with this warrant, and to keep him safely in the said Jail for the said period of (term of imprisonment), and to return this warrant with an endorsement certifying the manner of its execution.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