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Withdrawal of prosecution by the Public Prosecutor - Application for under Section 321,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Application No. ……………… of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321 of the Cr.P.C.)</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the State…………………………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20…………………..</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 I. P. C.)</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 ………………..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R/o ……………………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P.S. ……………….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…………......…Accused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 the Prosecuting agency /authority, the State most humbly showeth as under: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from the perusal of the records of the aforesaid case, it appears that no prima facie case is made out against the accused.  To continue with the aforesaid prosecution shall result in the unnecessary harassment of the accused.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aforesaid circumstances may I seek the permission of the Hon'ble Court to withdraw the aforesaid case as against the above named accused.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tab/>
        <w:tab/>
        <w:tab/>
        <w:tab/>
        <w:tab/>
        <w:tab/>
        <w:tab/>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 P. or A. P.P.*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