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1FORM NO. IOCCAD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18BBA(4)]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Report under section 80HHD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*I/We have examined the accounts and records of M/s**.................................………………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(name and address of the assessee)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being a hotel/travel agent/tour operator, *relating to the business of provision of services to foreign tourists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carried on by the assessee during the year ended on 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information and explanations which to the best of my/our* knowledge and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belief were necessary for the purposes of ascertaining the profits of the said assessee derived from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 of services to foreign tourists the receipts of which were received by the assessee in convertible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foreign exchange.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*I/We certify that the deduction to be claimed by the assessee under section 80HHD of the Income-tax Act,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1961 in respect of the assessment year...............is Rs….............which has been worked out on the basis of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details given in the Annexure to this form. In my/our* opinion and to the best of my/our* information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 according to the explanations given to me/us* the particulars given in the Annexure are true and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correct.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$Accountant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**Here give name and address.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$This report is to be given by-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 a chartered accountant within the meaning of the Chartered Accountants Act, 1949(38 of 1949); or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section226oftheCompaniesAct, 1956(1 of 1956).entitled to be appointed to act as an auditor of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companies registered in that State.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Where any of the matter stated in this report is answered in the negative or with a qualification,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Profits derived from provision of service to foreign tourists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computed as per sub-section (3) of section 80HHD.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Rs……………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Amount equivalent to 5096 of (1) above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Rs……………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Amount credited to a reserve account out of the remaining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profit utilised for the purposes of business of the assessee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 laid down in sub-section (4) of section 80HHD.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Rs……………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Deduction under section 80HHD to which the assessee is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entitled [item 2 plus item 3]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Rs……………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Remarks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Rs……………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ACTION POINTS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Report is to be furnished along with the return of income.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Report has to be obtained in respect of each year for which deduction is claimed.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3. Read “Notes” below the Form.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I. Inserted by the IT (Fifth Amdt.) Rules, 1989, w.e.f. 18-5-1989.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