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 NO. 11A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[see rules 22(2)(ii), 22(3) and 22(4)(ii)]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Application for registration of a firm for the purposes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To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Assessing Officer,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sz w:val="23"/>
          <w:szCs w:val="23"/>
          <w:rtl w:val="0"/>
        </w:rPr>
        <w:t xml:space="preserve">…………………………….</w:t>
      </w: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……………………………..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 Re: Assessment year  …......- …….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1. We, on behalf of ......................................................................................................................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of the firm]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hereby apply for the registration of our firm for the purposes of the Income-tax Act, 1961 for the assessment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year 19.....-19.....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5"/>
          <w:szCs w:val="15"/>
        </w:rPr>
      </w:pPr>
      <w:r w:rsidDel="00000000" w:rsidR="00000000" w:rsidRPr="00000000">
        <w:rPr>
          <w:b w:val="1"/>
          <w:smallCaps w:val="0"/>
          <w:color w:val="000000"/>
          <w:sz w:val="15"/>
          <w:szCs w:val="15"/>
          <w:rtl w:val="0"/>
        </w:rPr>
        <w:t xml:space="preserve">2. The  original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certified copy   of the instrument or instruments evidencing the partnership in existence from time to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time during the previous year up to the date of thisapplication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duplicate copy of each    is enclosed. The pre-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5"/>
          <w:szCs w:val="15"/>
        </w:rPr>
      </w:pPr>
      <w:r w:rsidDel="00000000" w:rsidR="00000000" w:rsidRPr="00000000">
        <w:rPr>
          <w:smallCaps w:val="0"/>
          <w:color w:val="000000"/>
          <w:sz w:val="15"/>
          <w:szCs w:val="15"/>
          <w:rtl w:val="0"/>
        </w:rPr>
        <w:t xml:space="preserve">during the previous year and up to the date of thisapplication  together with a  copy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scribed particulars are given in the Schedule on the reverse.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3. We hereby declare that none of the partners of the firm was, at any time during the previous year, *up to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the date of this application, in relation to the whole or any part of his share in the income or property of the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firm, a benamidar of any other partner to whom he is not related as spouse or minor child.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17"/>
          <w:szCs w:val="17"/>
        </w:rPr>
      </w:pPr>
      <w:r w:rsidDel="00000000" w:rsidR="00000000" w:rsidRPr="00000000">
        <w:rPr>
          <w:b w:val="1"/>
          <w:smallCaps w:val="0"/>
          <w:color w:val="000000"/>
          <w:sz w:val="17"/>
          <w:szCs w:val="17"/>
          <w:rtl w:val="0"/>
        </w:rPr>
        <w:t xml:space="preserve">4. We do hereby certify that the profits (or loss, if any) of the  previous year were / will be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7"/>
          <w:szCs w:val="17"/>
        </w:rPr>
      </w:pPr>
      <w:r w:rsidDel="00000000" w:rsidR="00000000" w:rsidRPr="00000000">
        <w:rPr>
          <w:smallCaps w:val="0"/>
          <w:color w:val="000000"/>
          <w:sz w:val="17"/>
          <w:szCs w:val="17"/>
          <w:rtl w:val="0"/>
        </w:rPr>
        <w:t xml:space="preserve">period up to the date of dissolution were / will be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Schedule and that the information given above and in the Schedule is correct.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divided or credited as shown in the Schedule and that the information given above and in the Schedule is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correct.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.................. Signature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Address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1. ………………………… ………………………..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2. ………………………… ………………………..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3. ………………………… ………………………..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4. ………………………… ………………………..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Note: *Where the application is made after the end of the previous year, the words “up to the date of this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application” must be deleted.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SCHEDULE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Name of Address Date of *Interest on *Salary, **Share in the Remarks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partner admittance capital or commission balance of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to partner- loans or other profits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ship (if any) remuneration (or loss)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from firm percentage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1 2 3 4 5 6 7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(A)Particulars of the firm constituted at the date of this application and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of the shares of the partners in the income (or loss) of the firm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Particulars of the apportionment of the income (or loss) of the firm for the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relevant previous year between the partners who in that preview year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were entitled to share in such income (or loss). Applicable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where the application is made after the end of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the relevant previous year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 :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*If the interest, salary, commission or other remuneration is payable (or allowable) only if there are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sufficient profits available, this fact should be noted by marking the items in the appropriate columns with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letter “R” [in other cases the interest, salary, commission or other remuneration may exceed the total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profits so as to leave a balance of net loss divisible in column 6].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**If any partner is entitled to share in profits but is not liable to bear a similar proportion of any losses,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this fact should be indicated by putting against his share in column 6 the letter “P”.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