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10A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17A]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Application for registration of charitable or religious trust or institution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under section 12A(a) of the Income-tax Act, 1961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Chief Commissioner or Commissioner of Income-tax,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………………………………………………………………</w:t>
      </w: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Sir,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…….......................................…… on behalf of ….…..…………………… hereby apply, for the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the trust or institution]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registration of the said trust/institution under section 12A of the Income-tax Act, 1961.The following par-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ticulars are furnished herewith: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of the *trust/institution in full [in block letters]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Address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Name(s) and address(es) of author(s)/founder(s)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Date of creation of the trust or establishment of the institution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Name(s) and address(es) of trustee(s)/manager(s)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 also enclose the following documents: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(a) *Original/Certified copy of the instrument under which the trust/institution was created/estab-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lished, together with a copy thereof.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(b) *Original/Certified copy of document evidencing the creation of the trust or the establishment of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institution, together with a copy thereof. [The originals, if enclosed, will be returned].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Two copies of the accounts of the *trust/institution for the latest *one/two/three years.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undertake to communicate forthwith any alteration in the terms of the trust, or in the rules governing the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institution, made at any time hereafter.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Date…….............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Designation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Address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*Strike out whichever is not applicable.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