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</w:t>
      </w:r>
      <w:r w:rsidDel="00000000" w:rsidR="00000000" w:rsidRPr="00000000">
        <w:rPr>
          <w:i w:val="1"/>
          <w:smallCaps w:val="0"/>
          <w:rtl w:val="0"/>
        </w:rPr>
        <w:t xml:space="preserve">See</w:t>
      </w:r>
      <w:r w:rsidDel="00000000" w:rsidR="00000000" w:rsidRPr="00000000">
        <w:rPr>
          <w:smallCaps w:val="0"/>
          <w:rtl w:val="0"/>
        </w:rPr>
        <w:t xml:space="preserve"> sub-rule (4) of rule 9]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Refusal to supply information under section 42B of the Wealth-tax Act, 1957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No. .....................</w:t>
        <w:tab/>
        <w:tab/>
        <w:tab/>
        <w:tab/>
        <w:tab/>
        <w:tab/>
        <w:tab/>
        <w:tab/>
        <w:t xml:space="preserve">Office of the 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With reference to your application dated .................................. under section 42B of the Wealth-tax Act, 1957 requesting information relating to .................................... in respect of the assessment year commencing on the first day of April, 19 ........  I am to say that I am satisfied that it will not be in the public interest to furnish the information asked for and I therefore decline to furnish the same.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(Seal)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.........................................................................</w:t>
      </w:r>
    </w:p>
    <w:p w:rsidR="00000000" w:rsidDel="00000000" w:rsidP="00000000" w:rsidRDefault="00000000" w:rsidRPr="00000000" w14:paraId="0000000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Signature</w:t>
        <w:tab/>
        <w:tab/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 :</w:t>
      </w:r>
      <w:r w:rsidDel="00000000" w:rsidR="00000000" w:rsidRPr="00000000">
        <w:rPr>
          <w:smallCaps w:val="0"/>
          <w:rtl w:val="0"/>
        </w:rPr>
        <w:t xml:space="preserve"> Delete inappropriate words.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</w:pPr>
    <w:rPr>
      <w:i w:val="1"/>
      <w:smallCaps w:val="0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