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15D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29B]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by a person other than a banking company for a certificate under section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195(3) of the Income-tax Act, 1961, for receipt of sums other than interest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and dividends without deduction of tax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Assessing Officer,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Sir,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…………………………………, being the principal officer of....................................……..,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we....................................………………………………………………………………………...................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person, firm or company untitled to receive sums other than interest and dividends]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do hereby declare: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that I/…………………………………………………………………………………….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firm, company, etc.]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am/is a non-resident assessee (not being a banking company) carrying on business/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profession in India through a branch(es) by name(s) ..............................…………………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having office(s) at......................................;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that my head office/the head office of....................................…………………………..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firm, company, etc.]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 situated at 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place and country]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that I/.................................................................................................................................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firm, company, etc.]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am/is entitled to receive income (other than dividends and interest) chargeable under the provisions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the Income-tax Act, 1961, during the financial year …...... - ….......;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that I/.................................................................................................................................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[name of the firm, company, etc.)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fulfil(s) all the conditions laid down in rule 29B of the Income-tax Rules, 1962.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therefore, request that a certificate may be issued authorising me/............................................................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firm, company, etc.]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receive income other than interest or dividends without deduction of tax under sub-section (1) of section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195 of the Income-tax Act, 1961, during the financial year ....... - ........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hereby declare that what is stated in this application is correct.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.......................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………………………..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……………………….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………………………..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