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FORM. NO. 15C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29B]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by a banking company for a certificate under section 195(3)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1961, for receipt of interest and other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sums without deduction of tax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Assessing Officer,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.........:...........................……………………………………………….being  the  principal  officer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of…………………………………………………………………..hereby declare: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banking company]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that................................, is a banking company which is neither an  Indian company nor a com-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pany which has made the prescribed arrangements for the declaration and payment of dividends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within India and which is operating in India through a branch(es) at...........................;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that the head office of the said company is situated at....................................……………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place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..;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country]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that the said company is entitled to receive interest (other than ‘Interest on securities’) and other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sums not being dividends, chargeable under the provisions of the Income-tax Act, 1961, during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financial year …... - …....;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that the company fulfils all the conditions laid down in rule 29B of the Income-tax Rules, 1962.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therefore, request that a certificate may be issued authorising the said company to receive interest other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than “Interest on securities” and other sums not being dividends, without deduction of tax under sub-section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of section 195 of  the Income-tax Act, 1961, during the financial year ..... - …..... I hereby declare that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what is stated in this application is correct.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.......................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Address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