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FORM NO. 3CA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[See rule 6G(1)(a)]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Audit report under section 44AB of the Income-tax Act, 1961,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in a case where the accounts of the business or profession of a person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smallCaps w:val="0"/>
          <w:color w:val="000000"/>
          <w:sz w:val="25"/>
          <w:szCs w:val="25"/>
          <w:rtl w:val="0"/>
        </w:rPr>
        <w:t xml:space="preserve">have been audited under any other law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*I/we report that the statutory audit of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[mention name and address of the assessee with permanent account number]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was conducted by *me/us/M/s.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 in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pursuance of the provisions of the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  Act, and *I/we annex hereto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 copy of *my/our/their audit report dated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 along with a copy each of :-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(a) the audited *profit and loss account/income and expenditure account for the year ended on 31s t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March,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 ; and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the audited balance sheet as at 31st March,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(c) documents declared by the said Act to be part of, or annexed to, the *profit and loss account/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income and expenditure account and balance sheet.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2. The statement of particulars required to be furnished under section 44AB is annexed here-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with in Form No. 3CD.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3. In *my/our opinion and to the best of *my/our information and according to explanations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given to *me/us, the particulars given in the said Form No. 3 CD are true and correct.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**Signed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Address: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Place: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Date: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**This report has to be signed by -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(i) a chartered accountant within the meaning of the Chartered Accountants Act, 1949 (38 of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1949); or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(ii) any person who, in relation to any State, is, by virtue of the provisions of sub-section (2) of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section 226 of the Companies Act, 1956 (1 of 1956), entitled to be appointed to act as an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auditor of companies registered in that State; or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(iii) any person who is, by virtue of any other law, entitled to audit the accounts of the assessee for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relevant previous year.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Where any of the requirements in this Form is answered in the negative or with qualification, give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reasons therefor.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The person who signs this audit report, shall indicate reference of his membership number/certificate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 practice number/authority under which he is entitled to sign this report.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