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3CF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6]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form from scientific and industrial research organisations for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approval under section 35 of the Income-tax Act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1. (i) Name and registered address of the organisation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 case of renewal of approval under section 35, give de-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tails of earlier approval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(i) Address of the Research laboratory (indicate the year of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establishment)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Name and address of the Officer-in-charge of the Labora-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tory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Legal status of the organisation, whether Registered Soci-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ety/Company/others. Please enclose a copy of certificate of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registration.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(i) Sources of income of the organisation (for the last 3 years)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Indicate assessment particulars if any (permanent account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number/GIR number), name of the Ward/Circle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Last assessed and returned income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Details of current receipts of expenditure incurred on re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search and development during the last three years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Year Donations Grants Research &amp;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Development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Expenditure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Investment made so far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Fixed deposits with banks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Fixed deposits with Companies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 Securities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In Shares, Debentures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Cash in hand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(vi) Others, if any not covered above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Whether accounts of the organisation are audited (enclose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 audited statement of accounts of the organisation for the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relevant year)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Research subjects and projects undertaken by the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organisation (enclose details)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Facilities available for research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Land/building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Equipment(indicating items of value) (enclose details)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Research achievements during the last three years (enclose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details)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Enclose details of Seminars, Conferences, Workshops, Train-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ing Courses, etc., conducted during the year.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Enclose details of future programme of the research, indi-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cating the financial implications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information is true and to the best of my knowledge and belief.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Full Address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For availing of exemption under section 35 the sole object of the organisation should be to undertake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scientific research.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organisation which has been approved under section 35(1)(ii) and 35(1)(iii) will  maintain  a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separate account of the sums received by it for scientific research and will submit to the prescribed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authority each year a copy of the audited annual return showing the total income and expenditure and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balance sheet showing its assets and liabilities. The auditors should certify that the amounts incurred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are for scientific research. If the organisation is to avail of exemption under section 10(21) of the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Act, the Annexure to this form should also be filled in and the conditions therein should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 satisfied.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All  applications will be made to the Director General (Income-tax Exemptions), in triplicate, through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Commissioner of Income-tax having jurisdiction over the applicant. Six copies of the application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enclosure shall also be sent to the Deptt. of Scientific and Industrial Research, New Delhi.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The applicant is also required to furnish any other particulars or details required by the competent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authority or the DSIR.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ANNEXURE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APPLICABLE FOR SCIENTIFIC RESEARCH ASSOCIATIONS APPROVED UNDER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35(i)(ii), CLAIMING EXEMPTION UNDER SECTION 10(21)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THE YEAR........………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Total income of the association including voluntary contri-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butions for the relevant year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Amount of income referred to above that has been to have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been utilised for wholly and exclusively for the objects of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association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Amount accumulated for the purpose mentioned in Col. (2)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above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(i) Details of modes in which the funds of the association are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invested or deposited showing nature, value and income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from the investment.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Details of funds not invested in modes specified in section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11(5)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Sl.No. Name &amp; Address of the In case of a com- Nominal value of Income from the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concern pany number the investment investment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class of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shares held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1 2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3 4 5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(i) Is the association carrying on any business (give details)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Is the business incidental to the attainment of its objec-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tives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Details of nature, quantity and value of contributions (other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than cash) and the manner in which such contribution has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been utilised.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Details of shares, security or other property purchased by or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behalf of the association from any interested person.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8. Whether any part of the income or any property of the asso-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ciation was used or applied, in a manner which results di-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rectly or indirectly in conferring any benefit, amenity or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perquisite (whether converted into money or not), on any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interested person. If so, details thereof.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Amount deemed to be income of the association by virtue of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sub-section (3) of section 11, as applicable by the proviso to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10(21).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information is true to the best of my knowledge and belief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………………………….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Full Address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