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3CJ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6(7)]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Report to be submitted by the prescribed authority to the Director General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(Income-tax Exemptions) after approval of scientific research programme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35(2AA) of the Income-tax Act, 1961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National Laboratory, University or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Indian Institute of Technology including Telex/Fax/Phone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Name and designation of the Head of the National Labora-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tory, University or Indian Institute of Technology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Agency under which the National Laboratory is functioning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(Indian Council of Agricultural Research/Indian Council of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Medical Research/Council of Scientific and Industrial Re-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search/Defence Research and Development Organisation/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Department of Electronics/Department of  Bio-technology/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Department of Atomic Energy)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Name and address of the sponsor including Telex/Fax/Phone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Permanent Account Number (PAN) of the sponsor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Nature of Business/activity of the sponsor (enclose copy of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latest Annual Report along with balance sheet, where appli-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cable)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Annual turnover of the sponsor during the past three years.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8. Annual Research and Development expenditure of the spon-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sor during the three years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Details of deduction claimed (year-wise) by the sponsor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 section 35(2AA) of the income-tax Act, 1961 during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last eight years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Purpose of the Scientific Research Programme [Give a brief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write up on the requirement research programme indicating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objectives of the programme, stages of implementation,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expected results, commercialisation prospectus, usefulness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programme in terms of foreign exchange saving and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potential for exports (in separate annexures)]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Date of commencement of there search programme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Duration of the programme in months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Total cost of the programme (cost of raw materials, equip-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ment, manpower, services, indirect costs, overheads and in-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tellectual inputs)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14. Payment terms (enclose copy of the agreement between the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sponsor and the National Laboratory, University or Indian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Institute of Technology)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15. Details of agreement regarding patent rights and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commercialisation rights between the sponsor and the Na-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tional Laboratory, University or Indian Institute of Technol-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ogy (enclose copy of the agreement)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our knowledge and belief.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 undertake to: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maintain separate accounts for the programme approved;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submit progress reports every year to the Director General (Income-tax Exemptions); and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submit final report on completion of the programme along with audited statement of accounts to the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Director General of Income-tax (Exemptions).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Place:.....................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:.....................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(Signature of the Head of the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National Laboratory, University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or Indian Institute of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Technology)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Designation)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