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49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113]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Refusal to supply information under clause (b) of sub-section (1)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of section 138 of the Income-tax Act, 1961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No…………………………….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Office of the..............………………..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……………………………………….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Date.......................…….....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To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..................................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................................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With reference  to  your application dated .........................….. under  clause  (  b) of  sub-section (1)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of   section 138·of   the  Income-tax  Act,   1961,  requesting  for  information  relating  to............in re-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spect of the assessment year commencing on the 1st day of April. ………., I am to say that I am not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satisfied that it is in the public interest to furnish the  information asked for and I, therefore, decline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to  furnish the same.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(SEAL)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……………………………..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Signature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