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57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117B]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under section 222 or 223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NOTICE OF DEMAND UNDER RULE 2 OF THE SECOND SCHEDULE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THE INCOME-TAX ACT, 1961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Office of the TRO......................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Dated the.....................................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  (GIR/PAN)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*This is to certify that a sum of Rs. ...................... has become due from you on ...................... in the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status of ............................................, details of which are given on the reverse.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Whereas a certificate bearing Serial Number ..................... dated ..................... had been forwarded by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Tax Recovery Officer, ........................................,  for the recovery of the sum of Rs. 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place]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details of which are given on the reverse [and the said Tax Recovery Officer has sent a certified copy of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said certificate to the undersigned under section 223(2) of the Income-tax Act, 1961], specifying a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sum of Rs. ...................... which is to be recovered from you.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You are hereby directed to pay the above sum within 15 days of the receipt of this notice failing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the recovery shall be made in accordance with the provisions of section 222 to section 232 of the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Act, 1961, and the Second Schedule to the said Act and the rules made thereunder.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In addition to the sums aforesaid, you will also be liable for; —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such interest as is payable in accordance with section 220(2) of the said Act for the period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commencing immediately after the issue of this notice;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all costs, charges and expenses incurred in respect of the services of this notice and of war-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rants and other processes and all other proceedings taken for realising the arrears.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SEAL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Tax Recovery Officer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*Score out whichever paragraph is not applicable.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DETAILS OF AMOUNT IN ARREARS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Rupees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Regular Advance Provisional Assessment year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Income-tax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Surcharge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Additional tax u/s 143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Penalty u/s....................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Interest u/s...................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Fine u/s 131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Any other sum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(give details)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Interest u/s 220(2) from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day when amount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became due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Total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