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58B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11-O(2)]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Certificate of expenditure incurred directly by a company in respect of eligible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projects or schemes notified under section 35AC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This is to certify that..................................................................................................... having permanent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&amp; address of the contributor]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Account Number/G.LR. Number................................ .............................  has incurred an expenditure of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Rs ...........................................................................during the period from .................. to ............during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[in figures and words]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financial year......................in respect of project or scheme.......................................which has been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notified under section 35AC vide Notification No. SO ...................... dated ...................... issued from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File No. ......................at an estimated cost of Rs. ......................for assessment year(s)......................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 …………………….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……………………………..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(Signed)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Accountant**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**This certificate is to be signed by—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   a chartered accountant within the meaning of the Chartered Accountants Act, 1949 (38 of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1949);or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  any person who, in relation to any State, is, by virtue of the provisions in sub-section (2) of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section 226 of the Companies Act, l956 (l of 1956), entitled to be appointed to act as an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auditor of companies registered in that State.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