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FORM O-8A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18 of schedule III]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Statement of valuation of jewellery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"/>
        <w:gridCol w:w="1655.9999999999995"/>
        <w:gridCol w:w="1107"/>
        <w:gridCol w:w="1107"/>
        <w:gridCol w:w="1890"/>
        <w:gridCol w:w="1710"/>
        <w:gridCol w:w="1260"/>
        <w:tblGridChange w:id="0">
          <w:tblGrid>
            <w:gridCol w:w="558"/>
            <w:gridCol w:w="1655.9999999999995"/>
            <w:gridCol w:w="1107"/>
            <w:gridCol w:w="1107"/>
            <w:gridCol w:w="1890"/>
            <w:gridCol w:w="1710"/>
            <w:gridCol w:w="1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Description of item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Gross weight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Net weight of precious metal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Description and weight of precious or semi-precious stones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Value of each precious of semi-precious stone and decided value of such stones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Total value of the item of jewellery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 hereby declare that the information furnished above is true and correct to the best of my knowledge and belief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Date.: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Place:</w:t>
        <w:tab/>
        <w:tab/>
        <w:tab/>
        <w:tab/>
        <w:tab/>
        <w:tab/>
        <w:tab/>
        <w:tab/>
        <w:tab/>
        <w:t xml:space="preserve">Signature of the assessee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Notes :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</w:tabs>
        <w:ind w:left="495" w:hanging="495"/>
      </w:pPr>
      <w:r w:rsidDel="00000000" w:rsidR="00000000" w:rsidRPr="00000000">
        <w:rPr>
          <w:smallCaps w:val="0"/>
          <w:rtl w:val="0"/>
        </w:rPr>
        <w:t xml:space="preserve">If the space provided above is not sufficient, details may be attached on separate sheets.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</w:tabs>
        <w:ind w:left="495" w:hanging="495"/>
      </w:pPr>
      <w:r w:rsidDel="00000000" w:rsidR="00000000" w:rsidRPr="00000000">
        <w:rPr>
          <w:smallCaps w:val="0"/>
          <w:rtl w:val="0"/>
        </w:rPr>
        <w:t xml:space="preserve">If the item of jewellery have been valued by a registered valuer, a copy of the report of such valuer may be enclosed.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495" w:hanging="495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495" w:hanging="495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495" w:hanging="495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495" w:hanging="495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495" w:hanging="495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495" w:hanging="495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495" w:hanging="495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495" w:hanging="495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