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PLEDGE OF SHARES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 Mumbal this………………....</w:t>
        <w:tab/>
        <w:t xml:space="preserve">day of …………1998 by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Santex Construction Ltd., a Company registered under the Companies Act, 1956 and having its Registered Office at 'Santex Plaza...............................Mumbai</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 Santex Investment Ltd. a Company registered under the Companies Act of Hongkong and having its Registered Office at..............................</w:t>
        <w:tab/>
        <w:t xml:space="preserve">Singapore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(iii) STR Power Company Limited a Company registered under the Companies Act Mauritius and having its Registered Office at…………………….Republic of Mauritius.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(hereinafter collectively referred to as 'the Pledges' which expression shall include their respective legal representatives, heirs, executors and administrators) and XYZ Finance Company Ltd. (XYZF), a Company registered under the Companies Act, 1956 and having its Registered Office at……………………Mumbai on its behalf and on behalf of the Lenders whose names are set out in Schedule-I (hereinafter referred to as "Lead Institution/Security Trustee") which expression shall unless it is repugnant to the subject or context thereof, include its successors and assigns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The Lenders at the request of the Pledgors, have sanctioned various facilities as set out against their respective names in Schedule I hereto (hereinafter collectively referred to as "the Loan" or "the Loans" as the context admits) to Ws. ABC Power Company Ltd., a Company registered under the Companies Act, 1956, and having its registered office at ……………………Mumbai in the State of Maharashtra (hereinafter referred to as "the Borrower") for setting up a……………………of................at…………………… Industrial Development Area District </w:t>
        <w:tab/>
        <w:tab/>
        <w:t xml:space="preserve">in the State of Maharashtra on the terms and conditions contained in the respective Loan Agreements, Guarantee agreements and Subscription Agreement executed and/or to be executed by and between the Borrower and the Lenders (hereinafter referred to as "the said Agreements").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One of the conditions in the said. Agreements is that the- said Loan or Loans shall be secured, inter alia, by pledge of shares held by the pledgors in the Borrower.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In pursuance of the said Agreements, the pledgors have agreed to pledge the equity shares more particularly described in the Schedule II hereunder to the Security Trustee for the benefit of the Lenders and have deposited with Security Trustees the certificates relating to the said shares together with the transfer deeds in respect of the said shares and have agreed to execute this Agreement.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Lenders having sanctioned the said loan or loans to Borrower, the pledgors hereby agree, confirm, undertake and declare as follows: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pledgors hereby confirm that for securing the due repayment of the said loan or loans together with the interest and other moneys payable by the Borrower to Lenders</w:t>
        <w:tab/>
        <w:t xml:space="preserve">under their respective Loan Agreements, the pledgors have deposited with Security Trustees by way of pledge all the share certificates more particularly described in Schedule-II hereunder written together, with transfer deeds relating to the said shares duly executed by the pledgors.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pledgors as beneficial owners of the said shares hereby charge all the shares  specified in Schedule-II hereto with the repayment of the said Loan or Loans and interest and other moneys payable by the Borrower to the Lenders under said Agreements.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pledgors hereby agree that the Security Trustee may at any time upon the occurrence of an Event of Default under the said Agreements at its sole discretion complete and register the transfers of the said shares or any of them and the pledgors shall execute all such instruments and do all such acts, deeds and things as may be requisite or necessary to enable Security Trustee to do so.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pledgors hereby confirm that the shares described in Schedule-II hereunder are equity shares of nominal value of Rs.10 (Ten) each held by the pledgors in the Borrower and that if any rights shares are issued after the execution of these presents, the pledgors: shall subject to the approval of the concerned authorities being obtained, subscribe to the same and the shares so subscribed as also the bonus shares, if any, issued to the pledgors, shall be pledged to the Security Trustee for the benefit of the Lenders for further securing the repayment by the Borrower of the said Loan or Loans and payment of other moneys to the Lenders.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pledgors hereby irrevocably authorise Security Trustee to attend any General Meeting of members or meeting of any class of </w:t>
        <w:tab/>
        <w:t xml:space="preserve">members or meeting of creditors or debenture holders of the Borrower and to exercise the voting rights [upon the occurrence of an Event of Default] in respect of the share described in Schedule- II hereunder in any manner as the Lenders may choose in its absolute discretion in the event of default of the borrower in repayment of principal or interest. To enable the Security Trustee to exercise the voting rights, the pledgors shall register the agreement with the Borrower with the instructions that as and when any intimation is received from the Lenders upon the occurrence of an Event of Default in this behalf, the Security Trustee should be permitted to attend and exercise the voting rights in respect of the said shares on any matter at any meeting of the Borrower. The pledgors shall also arrange with the Borrower for forwarding copies of the notices of the meeting to the Security Trustee as and when such notices are issued to the shareholders. The pledgors shall also furnish a letter from the Borrower confirming the above arrangement.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pledgors hereby agree that if the said Loan and other moneys or any portion thereof remain unpaid to the Lenders in accordance with their said Agreements, then without prejudice to the </w:t>
        <w:tab/>
        <w:t xml:space="preserve">rights conferred on the Lenders by clause 3 herein, the Lead Institution ay at any time thereafter and without giving any notice to the pledgors, sell the said shares or any of them and apply the proceeds thereof firstly in payment of the costs of the sale, secondly in the payment of any costs incurred by the Lead Institution in connection with the pledge by the pledgors of the said shares and the balance, towards the repayment of the said Loan or Loans and payment of Interest and other moneys. If there is any balance left after such appropriation, the same shall be paid to the pledgors.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For giving effect to this Agreement, the pledgors hereby constitute and appoint Lead  Institution as their attorney in their name and on their behalf to execute and do all acts and things and to complete, when required, the transfer of the said shares in favour of Lead Institution or such other person as may be required by Lenders or any one of them ~and also to do all such other acts and things for giving effect to the provisions hereof, and powers reserved to the Lenders.The pledgors hereby agree and undertake to ratify and confirm all and whatsoever the Security Trustee shall lawfully do or cause to be done by virtue of this clause.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When the said Loan or Loans and other moneys are recovered or repaid by the Borrower in full, the Lead Institution shall, as far as may be, return the share certificates more particularly described in Schedule II hereto together with the transfer deeds absolutely to the pledgors or, as the case may be, subject to the pledgors obtaining approvals of such authorities as may be necessary, transfer at the cost of the Borrower the said shares to the pledgors. The pledgors will indemnify the Security Trustee against all costs and liabilities, which may be incurred or sustained in respect of the said pledged shares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Schedules</w:t>
        <w:tab/>
        <w:tab/>
        <w:tab/>
        <w:tab/>
        <w:tab/>
        <w:t xml:space="preserve">SCHEDULE I</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ab/>
        <w:t xml:space="preserve">(PARTICULARS OF THE LENDERS AND LOANS)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ab/>
        <w:tab/>
        <w:tab/>
        <w:tab/>
        <w:tab/>
        <w:tab/>
        <w:tab/>
        <w:t xml:space="preserve">(Rupees in crore) (US $ in Million)</w:t>
      </w:r>
    </w:p>
    <w:tbl>
      <w:tblPr>
        <w:tblStyle w:val="Table1"/>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3"/>
        <w:gridCol w:w="3150"/>
        <w:gridCol w:w="810"/>
        <w:gridCol w:w="903.0000000000001"/>
        <w:gridCol w:w="990"/>
        <w:gridCol w:w="2994"/>
        <w:tblGridChange w:id="0">
          <w:tblGrid>
            <w:gridCol w:w="573"/>
            <w:gridCol w:w="3150"/>
            <w:gridCol w:w="810"/>
            <w:gridCol w:w="903.0000000000001"/>
            <w:gridCol w:w="990"/>
            <w:gridCol w:w="2994"/>
          </w:tblGrid>
        </w:tblGridChange>
      </w:tblGrid>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Sr.</w:t>
            </w:r>
          </w:p>
        </w:tc>
        <w:tc>
          <w:tcPr>
            <w:shd w:fill="auto" w:val="clear"/>
            <w:tcMar>
              <w:top w:w="0.0" w:type="dxa"/>
              <w:left w:w="60.0" w:type="dxa"/>
              <w:bottom w:w="0.0" w:type="dxa"/>
              <w:right w:w="60.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Name of the Lender/address</w:t>
            </w:r>
          </w:p>
        </w:tc>
        <w:tc>
          <w:tcPr>
            <w:shd w:fill="auto" w:val="clear"/>
            <w:tcMar>
              <w:top w:w="0.0" w:type="dxa"/>
              <w:left w:w="60.0" w:type="dxa"/>
              <w:bottom w:w="0.0" w:type="dxa"/>
              <w:right w:w="60.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RTIJ</w:t>
            </w:r>
          </w:p>
        </w:tc>
        <w:tc>
          <w:tcPr>
            <w:shd w:fill="auto" w:val="clear"/>
            <w:tcMar>
              <w:top w:w="0.0" w:type="dxa"/>
              <w:left w:w="60.0" w:type="dxa"/>
              <w:bottom w:w="0.0" w:type="dxa"/>
              <w:right w:w="60.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FCL</w:t>
            </w:r>
          </w:p>
        </w:tc>
        <w:tc>
          <w:tcPr>
            <w:shd w:fill="auto" w:val="clear"/>
            <w:tcMar>
              <w:top w:w="0.0" w:type="dxa"/>
              <w:left w:w="60.0" w:type="dxa"/>
              <w:bottom w:w="0.0" w:type="dxa"/>
              <w:right w:w="60.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FLG</w:t>
            </w:r>
          </w:p>
        </w:tc>
        <w:tc>
          <w:tcPr>
            <w:shd w:fill="auto" w:val="clear"/>
            <w:tcMar>
              <w:top w:w="0.0" w:type="dxa"/>
              <w:left w:w="60.0" w:type="dxa"/>
              <w:bottom w:w="0.0" w:type="dxa"/>
              <w:right w:w="60.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w:t>
            </w:r>
          </w:p>
        </w:tc>
        <w:tc>
          <w:tcPr>
            <w:shd w:fill="auto" w:val="clear"/>
            <w:tcMar>
              <w:top w:w="0.0" w:type="dxa"/>
              <w:left w:w="60.0" w:type="dxa"/>
              <w:bottom w:w="0.0" w:type="dxa"/>
              <w:right w:w="60.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NCD</w:t>
            </w:r>
          </w:p>
        </w:tc>
        <w:tc>
          <w:tcPr>
            <w:shd w:fill="auto" w:val="clear"/>
            <w:tcMar>
              <w:top w:w="0.0" w:type="dxa"/>
              <w:left w:w="60.0" w:type="dxa"/>
              <w:bottom w:w="0.0" w:type="dxa"/>
              <w:right w:w="60.0" w:type="dxa"/>
            </w:tcMar>
            <w:vAlign w:val="top"/>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1 .</w:t>
            </w:r>
          </w:p>
        </w:tc>
        <w:tc>
          <w:tcPr>
            <w:shd w:fill="auto" w:val="clear"/>
            <w:tcMar>
              <w:top w:w="0.0" w:type="dxa"/>
              <w:left w:w="60.0" w:type="dxa"/>
              <w:bottom w:w="0.0" w:type="dxa"/>
              <w:right w:w="60.0" w:type="dxa"/>
            </w:tcMa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XYZ Finance Company Ltd.</w:t>
            </w:r>
          </w:p>
        </w:tc>
        <w:tc>
          <w:tcPr>
            <w:shd w:fill="auto" w:val="clear"/>
            <w:tcMar>
              <w:top w:w="0.0" w:type="dxa"/>
              <w:left w:w="60.0" w:type="dxa"/>
              <w:bottom w:w="0.0" w:type="dxa"/>
              <w:right w:w="60.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Mumbai</w:t>
            </w:r>
          </w:p>
        </w:tc>
        <w:tc>
          <w:tcPr>
            <w:shd w:fill="auto" w:val="clear"/>
            <w:tcMar>
              <w:top w:w="0.0" w:type="dxa"/>
              <w:left w:w="60.0" w:type="dxa"/>
              <w:bottom w:w="0.0" w:type="dxa"/>
              <w:right w:w="60.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54.00</w:t>
            </w:r>
          </w:p>
        </w:tc>
        <w:tc>
          <w:tcPr>
            <w:shd w:fill="auto" w:val="clear"/>
            <w:tcMar>
              <w:top w:w="0.0" w:type="dxa"/>
              <w:left w:w="60.0" w:type="dxa"/>
              <w:bottom w:w="0.0" w:type="dxa"/>
              <w:right w:w="60.0" w:type="dxa"/>
            </w:tcMar>
            <w:vAlign w:val="top"/>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54.00</w:t>
            </w:r>
          </w:p>
        </w:tc>
        <w:tc>
          <w:tcPr>
            <w:shd w:fill="auto" w:val="clear"/>
            <w:tcMar>
              <w:top w:w="0.0" w:type="dxa"/>
              <w:left w:w="60.0" w:type="dxa"/>
              <w:bottom w:w="0.0" w:type="dxa"/>
              <w:right w:w="60.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250.00</w:t>
            </w:r>
          </w:p>
        </w:tc>
        <w:tc>
          <w:tcPr>
            <w:shd w:fill="auto" w:val="clear"/>
            <w:tcMar>
              <w:top w:w="0.0" w:type="dxa"/>
              <w:left w:w="60.0" w:type="dxa"/>
              <w:bottom w:w="0.0" w:type="dxa"/>
              <w:right w:w="60.0" w:type="dxa"/>
            </w:tcMar>
            <w:vAlign w:val="top"/>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304.00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w:t>
            </w:r>
          </w:p>
        </w:tc>
        <w:tc>
          <w:tcPr>
            <w:shd w:fill="auto" w:val="clear"/>
            <w:tcMar>
              <w:top w:w="0.0" w:type="dxa"/>
              <w:left w:w="60.0" w:type="dxa"/>
              <w:bottom w:w="0.0" w:type="dxa"/>
              <w:right w:w="60.0" w:type="dxa"/>
            </w:tcMar>
            <w:vAlign w:val="top"/>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w:t>
            </w:r>
          </w:p>
        </w:tc>
        <w:tc>
          <w:tcPr>
            <w:shd w:fill="auto" w:val="clear"/>
            <w:tcMar>
              <w:top w:w="0.0" w:type="dxa"/>
              <w:left w:w="60.0" w:type="dxa"/>
              <w:bottom w:w="0.0" w:type="dxa"/>
              <w:right w:w="60.0" w:type="dxa"/>
            </w:tcMar>
            <w:vAlign w:val="top"/>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w:t>
            </w:r>
          </w:p>
        </w:tc>
        <w:tc>
          <w:tcPr>
            <w:shd w:fill="auto" w:val="clear"/>
            <w:tcMar>
              <w:top w:w="0.0" w:type="dxa"/>
              <w:left w:w="60.0" w:type="dxa"/>
              <w:bottom w:w="0.0" w:type="dxa"/>
              <w:right w:w="60.0" w:type="dxa"/>
            </w:tcMar>
            <w:vAlign w:val="top"/>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STP Development Bank Ltd.</w:t>
            </w:r>
          </w:p>
        </w:tc>
        <w:tc>
          <w:tcPr>
            <w:shd w:fill="auto" w:val="clear"/>
            <w:tcMar>
              <w:top w:w="0.0" w:type="dxa"/>
              <w:left w:w="60.0" w:type="dxa"/>
              <w:bottom w:w="0.0" w:type="dxa"/>
              <w:right w:w="60.0" w:type="dxa"/>
            </w:tcMar>
            <w:vAlign w:val="top"/>
          </w:tcPr>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Mumbai</w:t>
            </w:r>
          </w:p>
        </w:tc>
        <w:tc>
          <w:tcPr>
            <w:shd w:fill="auto" w:val="clear"/>
            <w:tcMar>
              <w:top w:w="0.0" w:type="dxa"/>
              <w:left w:w="60.0" w:type="dxa"/>
              <w:bottom w:w="0.0" w:type="dxa"/>
              <w:right w:w="60.0" w:type="dxa"/>
            </w:tcMar>
            <w:vAlign w:val="top"/>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35.00</w:t>
            </w:r>
          </w:p>
        </w:tc>
        <w:tc>
          <w:tcPr>
            <w:shd w:fill="auto" w:val="clear"/>
            <w:tcMar>
              <w:top w:w="0.0" w:type="dxa"/>
              <w:left w:w="60.0" w:type="dxa"/>
              <w:bottom w:w="0.0" w:type="dxa"/>
              <w:right w:w="60.0" w:type="dxa"/>
            </w:tcMar>
            <w:vAlign w:val="top"/>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35.00</w:t>
            </w:r>
          </w:p>
        </w:tc>
        <w:tc>
          <w:tcPr>
            <w:shd w:fill="auto" w:val="clear"/>
            <w:tcMar>
              <w:top w:w="0.0" w:type="dxa"/>
              <w:left w:w="60.0" w:type="dxa"/>
              <w:bottom w:w="0.0" w:type="dxa"/>
              <w:right w:w="60.0" w:type="dxa"/>
            </w:tcMar>
            <w:vAlign w:val="top"/>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70.00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w:t>
            </w:r>
          </w:p>
        </w:tc>
        <w:tc>
          <w:tcPr>
            <w:shd w:fill="auto" w:val="clear"/>
            <w:tcMar>
              <w:top w:w="0.0" w:type="dxa"/>
              <w:left w:w="60.0" w:type="dxa"/>
              <w:bottom w:w="0.0" w:type="dxa"/>
              <w:right w:w="60.0" w:type="dxa"/>
            </w:tcMar>
            <w:vAlign w:val="top"/>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w:t>
            </w:r>
          </w:p>
        </w:tc>
        <w:tc>
          <w:tcPr>
            <w:shd w:fill="auto" w:val="clear"/>
            <w:tcMar>
              <w:top w:w="0.0" w:type="dxa"/>
              <w:left w:w="60.0" w:type="dxa"/>
              <w:bottom w:w="0.0" w:type="dxa"/>
              <w:right w:w="60.0" w:type="dxa"/>
            </w:tcMar>
            <w:vAlign w:val="top"/>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w:t>
            </w:r>
          </w:p>
        </w:tc>
        <w:tc>
          <w:tcPr>
            <w:shd w:fill="auto" w:val="clear"/>
            <w:tcMar>
              <w:top w:w="0.0" w:type="dxa"/>
              <w:left w:w="60.0" w:type="dxa"/>
              <w:bottom w:w="0.0" w:type="dxa"/>
              <w:right w:w="60.0" w:type="dxa"/>
            </w:tcMar>
            <w:vAlign w:val="top"/>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Power Finance Corporation Limited</w:t>
            </w:r>
          </w:p>
        </w:tc>
        <w:tc>
          <w:tcPr>
            <w:shd w:fill="auto" w:val="clear"/>
            <w:tcMar>
              <w:top w:w="0.0" w:type="dxa"/>
              <w:left w:w="60.0" w:type="dxa"/>
              <w:bottom w:w="0.0" w:type="dxa"/>
              <w:right w:w="60.0" w:type="dxa"/>
            </w:tcMar>
            <w:vAlign w:val="top"/>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272.00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212.</w:t>
            </w:r>
          </w:p>
        </w:tc>
        <w:tc>
          <w:tcPr>
            <w:shd w:fill="auto" w:val="clear"/>
            <w:tcMar>
              <w:top w:w="0.0" w:type="dxa"/>
              <w:left w:w="60.0" w:type="dxa"/>
              <w:bottom w:w="0.0" w:type="dxa"/>
              <w:right w:w="60.0" w:type="dxa"/>
            </w:tcMar>
            <w:vAlign w:val="top"/>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60.00</w:t>
            </w:r>
          </w:p>
        </w:tc>
        <w:tc>
          <w:tcPr>
            <w:shd w:fill="auto" w:val="clear"/>
            <w:tcMar>
              <w:top w:w="0.0" w:type="dxa"/>
              <w:left w:w="60.0" w:type="dxa"/>
              <w:bottom w:w="0.0" w:type="dxa"/>
              <w:right w:w="60.0" w:type="dxa"/>
            </w:tcMar>
            <w:vAlign w:val="top"/>
          </w:tcPr>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50</w:t>
            </w:r>
          </w:p>
        </w:tc>
        <w:tc>
          <w:tcPr>
            <w:shd w:fill="auto" w:val="clear"/>
            <w:tcMar>
              <w:top w:w="0.0" w:type="dxa"/>
              <w:left w:w="60.0" w:type="dxa"/>
              <w:bottom w:w="0.0" w:type="dxa"/>
              <w:right w:w="60.0" w:type="dxa"/>
            </w:tcMar>
            <w:vAlign w:val="top"/>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w:t>
            </w:r>
          </w:p>
        </w:tc>
        <w:tc>
          <w:tcPr>
            <w:shd w:fill="auto" w:val="clear"/>
            <w:tcMar>
              <w:top w:w="0.0" w:type="dxa"/>
              <w:left w:w="60.0" w:type="dxa"/>
              <w:bottom w:w="0.0" w:type="dxa"/>
              <w:right w:w="60.0" w:type="dxa"/>
            </w:tcMar>
            <w:vAlign w:val="top"/>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w:t>
            </w:r>
          </w:p>
        </w:tc>
        <w:tc>
          <w:tcPr>
            <w:shd w:fill="auto" w:val="clear"/>
            <w:tcMar>
              <w:top w:w="0.0" w:type="dxa"/>
              <w:left w:w="60.0" w:type="dxa"/>
              <w:bottom w:w="0.0" w:type="dxa"/>
              <w:right w:w="60.0" w:type="dxa"/>
            </w:tcMar>
            <w:vAlign w:val="top"/>
          </w:tcPr>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ABC Finance Corporation Ltd.</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40.00</w:t>
            </w:r>
          </w:p>
        </w:tc>
        <w:tc>
          <w:tcPr>
            <w:shd w:fill="auto" w:val="clear"/>
            <w:tcMar>
              <w:top w:w="0.0" w:type="dxa"/>
              <w:left w:w="60.0" w:type="dxa"/>
              <w:bottom w:w="0.0" w:type="dxa"/>
              <w:right w:w="60.0" w:type="dxa"/>
            </w:tcMar>
            <w:vAlign w:val="top"/>
          </w:tcPr>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40.00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w:t>
            </w:r>
          </w:p>
        </w:tc>
        <w:tc>
          <w:tcPr>
            <w:shd w:fill="auto" w:val="clear"/>
            <w:tcMar>
              <w:top w:w="0.0" w:type="dxa"/>
              <w:left w:w="60.0" w:type="dxa"/>
              <w:bottom w:w="0.0" w:type="dxa"/>
              <w:right w:w="60.0" w:type="dxa"/>
            </w:tcMar>
            <w:vAlign w:val="top"/>
          </w:tcPr>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AAA Insurance Corporation of India</w:t>
            </w:r>
          </w:p>
        </w:tc>
        <w:tc>
          <w:tcPr>
            <w:shd w:fill="auto" w:val="clear"/>
            <w:tcMar>
              <w:top w:w="0.0" w:type="dxa"/>
              <w:left w:w="60.0" w:type="dxa"/>
              <w:bottom w:w="0.0" w:type="dxa"/>
              <w:right w:w="60.0" w:type="dxa"/>
            </w:tcMar>
            <w:vAlign w:val="top"/>
          </w:tcPr>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5.00</w:t>
            </w:r>
          </w:p>
        </w:tc>
        <w:tc>
          <w:tcPr>
            <w:shd w:fill="auto" w:val="clear"/>
            <w:tcMar>
              <w:top w:w="0.0" w:type="dxa"/>
              <w:left w:w="60.0" w:type="dxa"/>
              <w:bottom w:w="0.0" w:type="dxa"/>
              <w:right w:w="60.0" w:type="dxa"/>
            </w:tcMar>
            <w:vAlign w:val="top"/>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MUMBAI - 400 020</w:t>
            </w:r>
          </w:p>
        </w:tc>
        <w:tc>
          <w:tcPr>
            <w:shd w:fill="auto" w:val="clear"/>
            <w:tcMar>
              <w:top w:w="0.0" w:type="dxa"/>
              <w:left w:w="60.0" w:type="dxa"/>
              <w:bottom w:w="0.0" w:type="dxa"/>
              <w:right w:w="60.0" w:type="dxa"/>
            </w:tcMar>
            <w:vAlign w:val="top"/>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w:t>
            </w:r>
          </w:p>
        </w:tc>
        <w:tc>
          <w:tcPr>
            <w:shd w:fill="auto" w:val="clear"/>
            <w:tcMar>
              <w:top w:w="0.0" w:type="dxa"/>
              <w:left w:w="60.0" w:type="dxa"/>
              <w:bottom w:w="0.0" w:type="dxa"/>
              <w:right w:w="6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BBB Finance &amp; Insurance Co. Ltd.</w:t>
            </w:r>
          </w:p>
        </w:tc>
        <w:tc>
          <w:tcPr>
            <w:shd w:fill="auto" w:val="clear"/>
            <w:tcMar>
              <w:top w:w="0.0" w:type="dxa"/>
              <w:left w:w="60.0" w:type="dxa"/>
              <w:bottom w:w="0.0" w:type="dxa"/>
              <w:right w:w="6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Mumbai - 400 001</w:t>
            </w:r>
          </w:p>
        </w:tc>
        <w:tc>
          <w:tcPr>
            <w:shd w:fill="auto" w:val="clear"/>
            <w:tcMar>
              <w:top w:w="0.0" w:type="dxa"/>
              <w:left w:w="60.0" w:type="dxa"/>
              <w:bottom w:w="0.0" w:type="dxa"/>
              <w:right w:w="6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5.00</w:t>
            </w:r>
          </w:p>
        </w:tc>
        <w:tc>
          <w:tcPr>
            <w:shd w:fill="auto" w:val="clear"/>
            <w:tcMar>
              <w:top w:w="0.0" w:type="dxa"/>
              <w:left w:w="60.0" w:type="dxa"/>
              <w:bottom w:w="0.0" w:type="dxa"/>
              <w:right w:w="6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 </w:t>
            </w:r>
          </w:p>
        </w:tc>
        <w:tc>
          <w:tcPr>
            <w:shd w:fill="auto" w:val="clear"/>
            <w:tcMar>
              <w:top w:w="0.0" w:type="dxa"/>
              <w:left w:w="60.0" w:type="dxa"/>
              <w:bottom w:w="0.0" w:type="dxa"/>
              <w:right w:w="6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CCC Finance Corporation Ltd.</w:t>
            </w:r>
          </w:p>
        </w:tc>
        <w:tc>
          <w:tcPr>
            <w:shd w:fill="auto" w:val="clear"/>
            <w:tcMar>
              <w:top w:w="0.0" w:type="dxa"/>
              <w:left w:w="60.0" w:type="dxa"/>
              <w:bottom w:w="0.0" w:type="dxa"/>
              <w:right w:w="6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3.00</w:t>
            </w:r>
          </w:p>
        </w:tc>
        <w:tc>
          <w:tcPr>
            <w:shd w:fill="auto" w:val="clear"/>
            <w:tcMar>
              <w:top w:w="0.0" w:type="dxa"/>
              <w:left w:w="60.0" w:type="dxa"/>
              <w:bottom w:w="0.0" w:type="dxa"/>
              <w:right w:w="6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New Delhi-110002 </w:t>
            </w:r>
          </w:p>
        </w:tc>
        <w:tc>
          <w:tcPr>
            <w:shd w:fill="auto" w:val="clear"/>
            <w:tcMar>
              <w:top w:w="0.0" w:type="dxa"/>
              <w:left w:w="60.0" w:type="dxa"/>
              <w:bottom w:w="0.0" w:type="dxa"/>
              <w:right w:w="60.0" w:type="dxa"/>
            </w:tcMar>
            <w:vAlign w:val="top"/>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w:t>
            </w:r>
          </w:p>
        </w:tc>
        <w:tc>
          <w:tcPr>
            <w:shd w:fill="auto" w:val="clear"/>
            <w:tcMar>
              <w:top w:w="0.0" w:type="dxa"/>
              <w:left w:w="60.0" w:type="dxa"/>
              <w:bottom w:w="0.0" w:type="dxa"/>
              <w:right w:w="60.0" w:type="dxa"/>
            </w:tcMar>
            <w:vAlign w:val="top"/>
          </w:tcPr>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DDD Finance Company Ltd.</w:t>
            </w:r>
          </w:p>
        </w:tc>
        <w:tc>
          <w:tcPr>
            <w:shd w:fill="auto" w:val="clear"/>
            <w:tcMar>
              <w:top w:w="0.0" w:type="dxa"/>
              <w:left w:w="60.0" w:type="dxa"/>
              <w:bottom w:w="0.0" w:type="dxa"/>
              <w:right w:w="60.0" w:type="dxa"/>
            </w:tcMar>
            <w:vAlign w:val="top"/>
          </w:tcPr>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Hyderabad</w:t>
            </w:r>
          </w:p>
        </w:tc>
        <w:tc>
          <w:tcPr>
            <w:shd w:fill="auto" w:val="clear"/>
            <w:tcMar>
              <w:top w:w="0.0" w:type="dxa"/>
              <w:left w:w="60.0" w:type="dxa"/>
              <w:bottom w:w="0.0" w:type="dxa"/>
              <w:right w:w="60.0" w:type="dxa"/>
            </w:tcMar>
            <w:vAlign w:val="top"/>
          </w:tcPr>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3.00</w:t>
            </w:r>
          </w:p>
        </w:tc>
        <w:tc>
          <w:tcPr>
            <w:shd w:fill="auto" w:val="clear"/>
            <w:tcMar>
              <w:top w:w="0.0" w:type="dxa"/>
              <w:left w:w="60.0" w:type="dxa"/>
              <w:bottom w:w="0.0" w:type="dxa"/>
              <w:right w:w="60.0" w:type="dxa"/>
            </w:tcMar>
            <w:vAlign w:val="top"/>
          </w:tcPr>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w:t>
            </w:r>
          </w:p>
        </w:tc>
        <w:tc>
          <w:tcPr>
            <w:shd w:fill="auto" w:val="clear"/>
            <w:tcMar>
              <w:top w:w="0.0" w:type="dxa"/>
              <w:left w:w="60.0" w:type="dxa"/>
              <w:bottom w:w="0.0" w:type="dxa"/>
              <w:right w:w="60.0" w:type="dxa"/>
            </w:tcMar>
            <w:vAlign w:val="top"/>
          </w:tcPr>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XXZ Finance &amp; Insurance</w:t>
            </w:r>
          </w:p>
        </w:tc>
        <w:tc>
          <w:tcPr>
            <w:shd w:fill="auto" w:val="clear"/>
            <w:tcMar>
              <w:top w:w="0.0" w:type="dxa"/>
              <w:left w:w="60.0" w:type="dxa"/>
              <w:bottom w:w="0.0" w:type="dxa"/>
              <w:right w:w="60.0" w:type="dxa"/>
            </w:tcMar>
            <w:vAlign w:val="top"/>
          </w:tcPr>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Corporation Ltd.</w:t>
            </w:r>
          </w:p>
        </w:tc>
        <w:tc>
          <w:tcPr>
            <w:shd w:fill="auto" w:val="clear"/>
            <w:tcMar>
              <w:top w:w="0.0" w:type="dxa"/>
              <w:left w:w="60.0" w:type="dxa"/>
              <w:bottom w:w="0.0" w:type="dxa"/>
              <w:right w:w="60.0" w:type="dxa"/>
            </w:tcMar>
            <w:vAlign w:val="top"/>
          </w:tcPr>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4.00</w:t>
            </w:r>
          </w:p>
        </w:tc>
        <w:tc>
          <w:tcPr>
            <w:shd w:fill="auto" w:val="clear"/>
            <w:tcMar>
              <w:top w:w="0.0" w:type="dxa"/>
              <w:left w:w="60.0" w:type="dxa"/>
              <w:bottom w:w="0.0" w:type="dxa"/>
              <w:right w:w="60.0" w:type="dxa"/>
            </w:tcMar>
            <w:vAlign w:val="top"/>
          </w:tcPr>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Chennai - 600 014</w:t>
            </w:r>
          </w:p>
        </w:tc>
        <w:tc>
          <w:tcPr>
            <w:shd w:fill="auto" w:val="clear"/>
            <w:tcMar>
              <w:top w:w="0.0" w:type="dxa"/>
              <w:left w:w="60.0" w:type="dxa"/>
              <w:bottom w:w="0.0" w:type="dxa"/>
              <w:right w:w="60.0" w:type="dxa"/>
            </w:tcMar>
            <w:vAlign w:val="top"/>
          </w:tcPr>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10.</w:t>
            </w:r>
          </w:p>
        </w:tc>
        <w:tc>
          <w:tcPr>
            <w:shd w:fill="auto" w:val="clear"/>
            <w:tcMar>
              <w:top w:w="0.0" w:type="dxa"/>
              <w:left w:w="60.0" w:type="dxa"/>
              <w:bottom w:w="0.0" w:type="dxa"/>
              <w:right w:w="60.0" w:type="dxa"/>
            </w:tcMar>
            <w:vAlign w:val="top"/>
          </w:tcPr>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ABC Bank</w:t>
            </w:r>
          </w:p>
        </w:tc>
        <w:tc>
          <w:tcPr>
            <w:shd w:fill="auto" w:val="clear"/>
            <w:tcMar>
              <w:top w:w="0.0" w:type="dxa"/>
              <w:left w:w="60.0" w:type="dxa"/>
              <w:bottom w:w="0.0" w:type="dxa"/>
              <w:right w:w="60.0" w:type="dxa"/>
            </w:tcMar>
            <w:vAlign w:val="top"/>
          </w:tcPr>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20.00</w:t>
            </w:r>
          </w:p>
        </w:tc>
        <w:tc>
          <w:tcPr>
            <w:shd w:fill="auto" w:val="clear"/>
            <w:tcMar>
              <w:top w:w="0.0" w:type="dxa"/>
              <w:left w:w="60.0" w:type="dxa"/>
              <w:bottom w:w="0.0" w:type="dxa"/>
              <w:right w:w="60.0" w:type="dxa"/>
            </w:tcMar>
            <w:vAlign w:val="top"/>
          </w:tcPr>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60-00</w:t>
            </w:r>
          </w:p>
        </w:tc>
        <w:tc>
          <w:tcPr>
            <w:shd w:fill="auto" w:val="clear"/>
            <w:tcMar>
              <w:top w:w="0.0" w:type="dxa"/>
              <w:left w:w="60.0" w:type="dxa"/>
              <w:bottom w:w="0.0" w:type="dxa"/>
              <w:right w:w="60.0" w:type="dxa"/>
            </w:tcMar>
            <w:vAlign w:val="top"/>
          </w:tcPr>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80.00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Bangalore</w:t>
            </w:r>
          </w:p>
        </w:tc>
        <w:tc>
          <w:tcPr>
            <w:shd w:fill="auto" w:val="clear"/>
            <w:tcMar>
              <w:top w:w="0.0" w:type="dxa"/>
              <w:left w:w="60.0" w:type="dxa"/>
              <w:bottom w:w="0.0" w:type="dxa"/>
              <w:right w:w="60.0" w:type="dxa"/>
            </w:tcMar>
            <w:vAlign w:val="top"/>
          </w:tcPr>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 </w:t>
            </w:r>
          </w:p>
        </w:tc>
        <w:tc>
          <w:tcPr>
            <w:shd w:fill="auto" w:val="clear"/>
            <w:tcMar>
              <w:top w:w="0.0" w:type="dxa"/>
              <w:left w:w="60.0" w:type="dxa"/>
              <w:bottom w:w="0.0" w:type="dxa"/>
              <w:right w:w="60.0" w:type="dxa"/>
            </w:tcMar>
            <w:vAlign w:val="top"/>
          </w:tcPr>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w:t>
            </w:r>
          </w:p>
        </w:tc>
        <w:tc>
          <w:tcPr>
            <w:shd w:fill="auto" w:val="clear"/>
            <w:tcMar>
              <w:top w:w="0.0" w:type="dxa"/>
              <w:left w:w="60.0" w:type="dxa"/>
              <w:bottom w:w="0.0" w:type="dxa"/>
              <w:right w:w="60.0" w:type="dxa"/>
            </w:tcMar>
            <w:vAlign w:val="top"/>
          </w:tcPr>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5.00)</w:t>
            </w:r>
          </w:p>
        </w:tc>
        <w:tc>
          <w:tcPr>
            <w:shd w:fill="auto" w:val="clear"/>
            <w:tcMar>
              <w:top w:w="0.0" w:type="dxa"/>
              <w:left w:w="60.0" w:type="dxa"/>
              <w:bottom w:w="0.0" w:type="dxa"/>
              <w:right w:w="60.0" w:type="dxa"/>
            </w:tcMar>
            <w:vAlign w:val="top"/>
          </w:tcPr>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15.00)</w:t>
            </w:r>
          </w:p>
        </w:tc>
        <w:tc>
          <w:tcPr>
            <w:shd w:fill="auto" w:val="clear"/>
            <w:tcMar>
              <w:top w:w="0.0" w:type="dxa"/>
              <w:left w:w="60.0" w:type="dxa"/>
              <w:bottom w:w="0.0" w:type="dxa"/>
              <w:right w:w="60.0" w:type="dxa"/>
            </w:tcMar>
            <w:vAlign w:val="top"/>
          </w:tcPr>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11.</w:t>
            </w:r>
          </w:p>
        </w:tc>
        <w:tc>
          <w:tcPr>
            <w:shd w:fill="auto" w:val="clear"/>
            <w:tcMar>
              <w:top w:w="0.0" w:type="dxa"/>
              <w:left w:w="60.0" w:type="dxa"/>
              <w:bottom w:w="0.0" w:type="dxa"/>
              <w:right w:w="60.0" w:type="dxa"/>
            </w:tcMar>
            <w:vAlign w:val="top"/>
          </w:tcPr>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DEB Bank</w:t>
            </w:r>
          </w:p>
        </w:tc>
        <w:tc>
          <w:tcPr>
            <w:shd w:fill="auto" w:val="clear"/>
            <w:tcMar>
              <w:top w:w="0.0" w:type="dxa"/>
              <w:left w:w="60.0" w:type="dxa"/>
              <w:bottom w:w="0.0" w:type="dxa"/>
              <w:right w:w="60.0" w:type="dxa"/>
            </w:tcMar>
            <w:vAlign w:val="top"/>
          </w:tcPr>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35.00</w:t>
            </w:r>
          </w:p>
        </w:tc>
        <w:tc>
          <w:tcPr>
            <w:shd w:fill="auto" w:val="clear"/>
            <w:tcMar>
              <w:top w:w="0.0" w:type="dxa"/>
              <w:left w:w="60.0" w:type="dxa"/>
              <w:bottom w:w="0.0" w:type="dxa"/>
              <w:right w:w="60.0" w:type="dxa"/>
            </w:tcMar>
            <w:vAlign w:val="top"/>
          </w:tcPr>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13.50</w:t>
            </w:r>
          </w:p>
        </w:tc>
        <w:tc>
          <w:tcPr>
            <w:shd w:fill="auto" w:val="clear"/>
            <w:tcMar>
              <w:top w:w="0.0" w:type="dxa"/>
              <w:left w:w="60.0" w:type="dxa"/>
              <w:bottom w:w="0.0" w:type="dxa"/>
              <w:right w:w="60.0" w:type="dxa"/>
            </w:tcMar>
            <w:vAlign w:val="top"/>
          </w:tcPr>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23.50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Mumbai</w:t>
            </w:r>
          </w:p>
        </w:tc>
        <w:tc>
          <w:tcPr>
            <w:shd w:fill="auto" w:val="clear"/>
            <w:tcMar>
              <w:top w:w="0.0" w:type="dxa"/>
              <w:left w:w="60.0" w:type="dxa"/>
              <w:bottom w:w="0.0" w:type="dxa"/>
              <w:right w:w="60.0" w:type="dxa"/>
            </w:tcMar>
            <w:vAlign w:val="top"/>
          </w:tcPr>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w:t>
            </w:r>
          </w:p>
        </w:tc>
        <w:tc>
          <w:tcPr>
            <w:shd w:fill="auto" w:val="clear"/>
            <w:tcMar>
              <w:top w:w="0.0" w:type="dxa"/>
              <w:left w:w="60.0" w:type="dxa"/>
              <w:bottom w:w="0.0" w:type="dxa"/>
              <w:right w:w="60.0" w:type="dxa"/>
            </w:tcMar>
            <w:vAlign w:val="top"/>
          </w:tcPr>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3.375)</w:t>
            </w:r>
          </w:p>
        </w:tc>
        <w:tc>
          <w:tcPr>
            <w:shd w:fill="auto" w:val="clear"/>
            <w:tcMar>
              <w:top w:w="0.0" w:type="dxa"/>
              <w:left w:w="60.0" w:type="dxa"/>
              <w:bottom w:w="0.0" w:type="dxa"/>
              <w:right w:w="60.0" w:type="dxa"/>
            </w:tcMar>
            <w:vAlign w:val="top"/>
          </w:tcPr>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12. </w:t>
            </w:r>
          </w:p>
        </w:tc>
        <w:tc>
          <w:tcPr>
            <w:shd w:fill="auto" w:val="clear"/>
            <w:tcMar>
              <w:top w:w="0.0" w:type="dxa"/>
              <w:left w:w="60.0" w:type="dxa"/>
              <w:bottom w:w="0.0" w:type="dxa"/>
              <w:right w:w="60.0" w:type="dxa"/>
            </w:tcMar>
            <w:vAlign w:val="top"/>
          </w:tcPr>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GHI Bank</w:t>
            </w:r>
          </w:p>
        </w:tc>
        <w:tc>
          <w:tcPr>
            <w:shd w:fill="auto" w:val="clear"/>
            <w:tcMar>
              <w:top w:w="0.0" w:type="dxa"/>
              <w:left w:w="60.0" w:type="dxa"/>
              <w:bottom w:w="0.0" w:type="dxa"/>
              <w:right w:w="60.0" w:type="dxa"/>
            </w:tcMar>
            <w:vAlign w:val="top"/>
          </w:tcPr>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24.00</w:t>
            </w:r>
          </w:p>
        </w:tc>
        <w:tc>
          <w:tcPr>
            <w:shd w:fill="auto" w:val="clear"/>
            <w:tcMar>
              <w:top w:w="0.0" w:type="dxa"/>
              <w:left w:w="60.0" w:type="dxa"/>
              <w:bottom w:w="0.0" w:type="dxa"/>
              <w:right w:w="60.0" w:type="dxa"/>
            </w:tcMar>
            <w:vAlign w:val="top"/>
          </w:tcPr>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Mumbai</w:t>
            </w:r>
          </w:p>
        </w:tc>
        <w:tc>
          <w:tcPr>
            <w:shd w:fill="auto" w:val="clear"/>
            <w:tcMar>
              <w:top w:w="0.0" w:type="dxa"/>
              <w:left w:w="60.0" w:type="dxa"/>
              <w:bottom w:w="0.0" w:type="dxa"/>
              <w:right w:w="60.0" w:type="dxa"/>
            </w:tcMar>
            <w:vAlign w:val="top"/>
          </w:tcPr>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w:t>
            </w:r>
          </w:p>
        </w:tc>
        <w:tc>
          <w:tcPr>
            <w:shd w:fill="auto" w:val="clear"/>
            <w:tcMar>
              <w:top w:w="0.0" w:type="dxa"/>
              <w:left w:w="60.0" w:type="dxa"/>
              <w:bottom w:w="0.0" w:type="dxa"/>
              <w:right w:w="60.0" w:type="dxa"/>
            </w:tcMar>
            <w:vAlign w:val="top"/>
          </w:tcPr>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6.00)</w:t>
            </w:r>
          </w:p>
        </w:tc>
        <w:tc>
          <w:tcPr>
            <w:shd w:fill="auto" w:val="clear"/>
            <w:tcMar>
              <w:top w:w="0.0" w:type="dxa"/>
              <w:left w:w="60.0" w:type="dxa"/>
              <w:bottom w:w="0.0" w:type="dxa"/>
              <w:right w:w="60.0" w:type="dxa"/>
            </w:tcMar>
            <w:vAlign w:val="top"/>
          </w:tcPr>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13. </w:t>
            </w:r>
          </w:p>
        </w:tc>
        <w:tc>
          <w:tcPr>
            <w:shd w:fill="auto" w:val="clear"/>
            <w:tcMar>
              <w:top w:w="0.0" w:type="dxa"/>
              <w:left w:w="60.0" w:type="dxa"/>
              <w:bottom w:w="0.0" w:type="dxa"/>
              <w:right w:w="60.0" w:type="dxa"/>
            </w:tcMar>
            <w:vAlign w:val="top"/>
          </w:tcPr>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JKL Bank Limited</w:t>
            </w:r>
          </w:p>
        </w:tc>
        <w:tc>
          <w:tcPr>
            <w:shd w:fill="auto" w:val="clear"/>
            <w:tcMar>
              <w:top w:w="0.0" w:type="dxa"/>
              <w:left w:w="60.0" w:type="dxa"/>
              <w:bottom w:w="0.0" w:type="dxa"/>
              <w:right w:w="60.0" w:type="dxa"/>
            </w:tcMar>
            <w:vAlign w:val="top"/>
          </w:tcPr>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tc>
        <w:tc>
          <w:tcPr>
            <w:shd w:fill="auto" w:val="clear"/>
            <w:tcMar>
              <w:top w:w="0.0" w:type="dxa"/>
              <w:left w:w="60.0" w:type="dxa"/>
              <w:bottom w:w="0.0" w:type="dxa"/>
              <w:right w:w="60.0" w:type="dxa"/>
            </w:tcMar>
            <w:vAlign w:val="top"/>
          </w:tcPr>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20.00</w:t>
            </w:r>
          </w:p>
        </w:tc>
        <w:tc>
          <w:tcPr>
            <w:shd w:fill="auto" w:val="clear"/>
            <w:tcMar>
              <w:top w:w="0.0" w:type="dxa"/>
              <w:left w:w="60.0" w:type="dxa"/>
              <w:bottom w:w="0.0" w:type="dxa"/>
              <w:right w:w="60.0" w:type="dxa"/>
            </w:tcMar>
            <w:vAlign w:val="top"/>
          </w:tcPr>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10.00</w:t>
            </w:r>
          </w:p>
        </w:tc>
        <w:tc>
          <w:tcPr>
            <w:shd w:fill="auto" w:val="clear"/>
            <w:tcMar>
              <w:top w:w="0.0" w:type="dxa"/>
              <w:left w:w="60.0" w:type="dxa"/>
              <w:bottom w:w="0.0" w:type="dxa"/>
              <w:right w:w="60.0" w:type="dxa"/>
            </w:tcMar>
            <w:vAlign w:val="top"/>
          </w:tcPr>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20.00</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Mumbai</w:t>
            </w:r>
          </w:p>
        </w:tc>
        <w:tc>
          <w:tcPr>
            <w:shd w:fill="auto" w:val="clear"/>
            <w:tcMar>
              <w:top w:w="0.0" w:type="dxa"/>
              <w:left w:w="60.0" w:type="dxa"/>
              <w:bottom w:w="0.0" w:type="dxa"/>
              <w:right w:w="60.0" w:type="dxa"/>
            </w:tcMar>
            <w:vAlign w:val="top"/>
          </w:tcPr>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w:t>
            </w:r>
          </w:p>
        </w:tc>
        <w:tc>
          <w:tcPr>
            <w:shd w:fill="auto" w:val="clear"/>
            <w:tcMar>
              <w:top w:w="0.0" w:type="dxa"/>
              <w:left w:w="60.0" w:type="dxa"/>
              <w:bottom w:w="0.0" w:type="dxa"/>
              <w:right w:w="60.0" w:type="dxa"/>
            </w:tcMar>
            <w:vAlign w:val="top"/>
          </w:tcPr>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2.50)</w:t>
            </w:r>
          </w:p>
        </w:tc>
        <w:tc>
          <w:tcPr>
            <w:shd w:fill="auto" w:val="clear"/>
            <w:tcMar>
              <w:top w:w="0.0" w:type="dxa"/>
              <w:left w:w="60.0" w:type="dxa"/>
              <w:bottom w:w="0.0" w:type="dxa"/>
              <w:right w:w="60.0" w:type="dxa"/>
            </w:tcMar>
            <w:vAlign w:val="top"/>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 (in Rupees)</w:t>
            </w:r>
          </w:p>
        </w:tc>
        <w:tc>
          <w:tcPr>
            <w:shd w:fill="auto" w:val="clear"/>
            <w:tcMar>
              <w:top w:w="0.0" w:type="dxa"/>
              <w:left w:w="60.0" w:type="dxa"/>
              <w:bottom w:w="0.0" w:type="dxa"/>
              <w:right w:w="60.0" w:type="dxa"/>
            </w:tcMar>
            <w:vAlign w:val="top"/>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US$)</w:t>
            </w:r>
          </w:p>
        </w:tc>
        <w:tc>
          <w:tcPr>
            <w:shd w:fill="auto" w:val="clear"/>
            <w:tcMar>
              <w:top w:w="0.0" w:type="dxa"/>
              <w:left w:w="60.0" w:type="dxa"/>
              <w:bottom w:w="0.0" w:type="dxa"/>
              <w:right w:w="60.0" w:type="dxa"/>
            </w:tcMar>
            <w:vAlign w:val="top"/>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bl>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SCHEDULE II</w:t>
      </w:r>
    </w:p>
    <w:tbl>
      <w:tblPr>
        <w:tblStyle w:val="Table2"/>
        <w:tblW w:w="937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
        <w:gridCol w:w="2049.0000000000005"/>
        <w:gridCol w:w="810"/>
        <w:gridCol w:w="1076.0000000000002"/>
        <w:gridCol w:w="810"/>
        <w:gridCol w:w="817.0000000000005"/>
        <w:gridCol w:w="3266"/>
        <w:tblGridChange w:id="0">
          <w:tblGrid>
            <w:gridCol w:w="547"/>
            <w:gridCol w:w="2049.0000000000005"/>
            <w:gridCol w:w="810"/>
            <w:gridCol w:w="1076.0000000000002"/>
            <w:gridCol w:w="810"/>
            <w:gridCol w:w="817.0000000000005"/>
            <w:gridCol w:w="3266"/>
          </w:tblGrid>
        </w:tblGridChange>
      </w:tblGrid>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Sr.</w:t>
            </w:r>
          </w:p>
        </w:tc>
        <w:tc>
          <w:tcPr>
            <w:shd w:fill="auto" w:val="clear"/>
            <w:tcMar>
              <w:top w:w="0.0" w:type="dxa"/>
              <w:left w:w="15.0" w:type="dxa"/>
              <w:bottom w:w="0.0" w:type="dxa"/>
              <w:right w:w="15.0" w:type="dxa"/>
            </w:tcMar>
            <w:vAlign w:val="top"/>
          </w:tcPr>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Name of Pledgor</w:t>
            </w:r>
          </w:p>
        </w:tc>
        <w:tc>
          <w:tcPr>
            <w:shd w:fill="auto" w:val="clear"/>
            <w:tcMar>
              <w:top w:w="0.0" w:type="dxa"/>
              <w:left w:w="15.0" w:type="dxa"/>
              <w:bottom w:w="0.0" w:type="dxa"/>
              <w:right w:w="15.0" w:type="dxa"/>
            </w:tcMar>
            <w:vAlign w:val="top"/>
          </w:tcPr>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Face</w:t>
            </w:r>
          </w:p>
        </w:tc>
        <w:tc>
          <w:tcPr>
            <w:shd w:fill="auto" w:val="clear"/>
            <w:tcMar>
              <w:top w:w="0.0" w:type="dxa"/>
              <w:left w:w="15.0" w:type="dxa"/>
              <w:bottom w:w="0.0" w:type="dxa"/>
              <w:right w:w="15.0" w:type="dxa"/>
            </w:tcMar>
            <w:vAlign w:val="top"/>
          </w:tcPr>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 of</w:t>
            </w:r>
          </w:p>
        </w:tc>
        <w:tc>
          <w:tcPr>
            <w:shd w:fill="auto" w:val="clear"/>
            <w:tcMar>
              <w:top w:w="0.0" w:type="dxa"/>
              <w:left w:w="15.0" w:type="dxa"/>
              <w:bottom w:w="0.0" w:type="dxa"/>
              <w:right w:w="15.0" w:type="dxa"/>
            </w:tcMar>
            <w:vAlign w:val="top"/>
          </w:tcPr>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Equity/</w:t>
            </w:r>
          </w:p>
        </w:tc>
        <w:tc>
          <w:tcPr>
            <w:shd w:fill="auto" w:val="clear"/>
            <w:tcMar>
              <w:top w:w="0.0" w:type="dxa"/>
              <w:left w:w="15.0" w:type="dxa"/>
              <w:bottom w:w="0.0" w:type="dxa"/>
              <w:right w:w="15.0" w:type="dxa"/>
            </w:tcMar>
            <w:vAlign w:val="top"/>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Share</w:t>
            </w:r>
          </w:p>
        </w:tc>
        <w:tc>
          <w:tcPr>
            <w:shd w:fill="auto" w:val="clear"/>
            <w:tcMar>
              <w:top w:w="0.0" w:type="dxa"/>
              <w:left w:w="15.0" w:type="dxa"/>
              <w:bottom w:w="0.0" w:type="dxa"/>
              <w:right w:w="15.0" w:type="dxa"/>
            </w:tcMar>
            <w:vAlign w:val="top"/>
          </w:tcPr>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Distinctive</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w:t>
            </w:r>
          </w:p>
        </w:tc>
        <w:tc>
          <w:tcPr>
            <w:shd w:fill="auto" w:val="clear"/>
            <w:tcMar>
              <w:top w:w="0.0" w:type="dxa"/>
              <w:left w:w="15.0" w:type="dxa"/>
              <w:bottom w:w="0.0" w:type="dxa"/>
              <w:right w:w="15.0" w:type="dxa"/>
            </w:tcMar>
            <w:vAlign w:val="top"/>
          </w:tcPr>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Value</w:t>
            </w:r>
          </w:p>
        </w:tc>
        <w:tc>
          <w:tcPr>
            <w:shd w:fill="auto" w:val="clear"/>
            <w:tcMar>
              <w:top w:w="0.0" w:type="dxa"/>
              <w:left w:w="15.0" w:type="dxa"/>
              <w:bottom w:w="0.0" w:type="dxa"/>
              <w:right w:w="15.0" w:type="dxa"/>
            </w:tcMar>
            <w:vAlign w:val="top"/>
          </w:tcPr>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Shares</w:t>
            </w:r>
          </w:p>
        </w:tc>
        <w:tc>
          <w:tcPr>
            <w:shd w:fill="auto" w:val="clear"/>
            <w:tcMar>
              <w:top w:w="0.0" w:type="dxa"/>
              <w:left w:w="15.0" w:type="dxa"/>
              <w:bottom w:w="0.0" w:type="dxa"/>
              <w:right w:w="15.0" w:type="dxa"/>
            </w:tcMar>
            <w:vAlign w:val="top"/>
          </w:tcPr>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Pref.</w:t>
            </w:r>
          </w:p>
        </w:tc>
        <w:tc>
          <w:tcPr>
            <w:shd w:fill="auto" w:val="clear"/>
            <w:tcMar>
              <w:top w:w="0.0" w:type="dxa"/>
              <w:left w:w="15.0" w:type="dxa"/>
              <w:bottom w:w="0.0" w:type="dxa"/>
              <w:right w:w="15.0" w:type="dxa"/>
            </w:tcMar>
            <w:vAlign w:val="top"/>
          </w:tcPr>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Certi-</w:t>
            </w:r>
          </w:p>
        </w:tc>
        <w:tc>
          <w:tcPr>
            <w:shd w:fill="auto" w:val="clear"/>
            <w:tcMar>
              <w:top w:w="0.0" w:type="dxa"/>
              <w:left w:w="15.0" w:type="dxa"/>
              <w:bottom w:w="0.0" w:type="dxa"/>
              <w:right w:w="15.0" w:type="dxa"/>
            </w:tcMar>
            <w:vAlign w:val="top"/>
          </w:tcPr>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of</w:t>
            </w:r>
          </w:p>
        </w:tc>
        <w:tc>
          <w:tcPr>
            <w:shd w:fill="auto" w:val="clear"/>
            <w:tcMar>
              <w:top w:w="0.0" w:type="dxa"/>
              <w:left w:w="15.0" w:type="dxa"/>
              <w:bottom w:w="0.0" w:type="dxa"/>
              <w:right w:w="15.0" w:type="dxa"/>
            </w:tcMar>
            <w:vAlign w:val="top"/>
          </w:tcPr>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ficate</w:t>
            </w:r>
          </w:p>
        </w:tc>
        <w:tc>
          <w:tcPr>
            <w:shd w:fill="auto" w:val="clear"/>
            <w:tcMar>
              <w:top w:w="0.0" w:type="dxa"/>
              <w:left w:w="15.0" w:type="dxa"/>
              <w:bottom w:w="0.0" w:type="dxa"/>
              <w:right w:w="15.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Shares</w:t>
            </w:r>
          </w:p>
        </w:tc>
        <w:tc>
          <w:tcPr>
            <w:shd w:fill="auto" w:val="clear"/>
            <w:tcMar>
              <w:top w:w="0.0" w:type="dxa"/>
              <w:left w:w="15.0" w:type="dxa"/>
              <w:bottom w:w="0.0" w:type="dxa"/>
              <w:right w:w="15.0" w:type="dxa"/>
            </w:tcMar>
            <w:vAlign w:val="top"/>
          </w:tcPr>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w:t>
            </w:r>
          </w:p>
        </w:tc>
        <w:tc>
          <w:tcPr>
            <w:shd w:fill="auto" w:val="clear"/>
            <w:tcMar>
              <w:top w:w="0.0" w:type="dxa"/>
              <w:left w:w="15.0" w:type="dxa"/>
              <w:bottom w:w="0.0" w:type="dxa"/>
              <w:right w:w="15.0" w:type="dxa"/>
            </w:tcMar>
            <w:vAlign w:val="top"/>
          </w:tcPr>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w:t>
            </w:r>
          </w:p>
        </w:tc>
        <w:tc>
          <w:tcPr>
            <w:shd w:fill="auto" w:val="clear"/>
            <w:tcMar>
              <w:top w:w="0.0" w:type="dxa"/>
              <w:left w:w="15.0" w:type="dxa"/>
              <w:bottom w:w="0.0" w:type="dxa"/>
              <w:right w:w="15.0" w:type="dxa"/>
            </w:tcMar>
            <w:vAlign w:val="top"/>
          </w:tcPr>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Santex Construction</w:t>
            </w:r>
          </w:p>
        </w:tc>
        <w:tc>
          <w:tcPr>
            <w:shd w:fill="auto" w:val="clear"/>
            <w:tcMar>
              <w:top w:w="0.0" w:type="dxa"/>
              <w:left w:w="15.0" w:type="dxa"/>
              <w:bottom w:w="0.0" w:type="dxa"/>
              <w:right w:w="15.0" w:type="dxa"/>
            </w:tcMar>
            <w:vAlign w:val="top"/>
          </w:tcPr>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10</w:t>
            </w:r>
          </w:p>
        </w:tc>
        <w:tc>
          <w:tcPr>
            <w:shd w:fill="auto" w:val="clear"/>
            <w:tcMar>
              <w:top w:w="0.0" w:type="dxa"/>
              <w:left w:w="15.0" w:type="dxa"/>
              <w:bottom w:w="0.0" w:type="dxa"/>
              <w:right w:w="15.0" w:type="dxa"/>
            </w:tcMar>
            <w:vAlign w:val="top"/>
          </w:tcPr>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47500000</w:t>
            </w:r>
          </w:p>
        </w:tc>
        <w:tc>
          <w:tcPr>
            <w:shd w:fill="auto" w:val="clear"/>
            <w:tcMar>
              <w:top w:w="0.0" w:type="dxa"/>
              <w:left w:w="15.0" w:type="dxa"/>
              <w:bottom w:w="0.0" w:type="dxa"/>
              <w:right w:w="15.0" w:type="dxa"/>
            </w:tcMar>
            <w:vAlign w:val="top"/>
          </w:tcPr>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Equity</w:t>
            </w:r>
          </w:p>
        </w:tc>
        <w:tc>
          <w:tcPr>
            <w:shd w:fill="auto" w:val="clear"/>
            <w:tcMar>
              <w:top w:w="0.0" w:type="dxa"/>
              <w:left w:w="15.0" w:type="dxa"/>
              <w:bottom w:w="0.0" w:type="dxa"/>
              <w:right w:w="15.0" w:type="dxa"/>
            </w:tcMar>
            <w:vAlign w:val="top"/>
          </w:tcPr>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12</w:t>
            </w:r>
          </w:p>
        </w:tc>
        <w:tc>
          <w:tcPr>
            <w:shd w:fill="auto" w:val="clear"/>
            <w:tcMar>
              <w:top w:w="0.0" w:type="dxa"/>
              <w:left w:w="15.0" w:type="dxa"/>
              <w:bottom w:w="0.0" w:type="dxa"/>
              <w:right w:w="15.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000000608</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Limited</w:t>
            </w:r>
          </w:p>
        </w:tc>
        <w:tc>
          <w:tcPr>
            <w:shd w:fill="auto" w:val="clear"/>
            <w:tcMar>
              <w:top w:w="0.0" w:type="dxa"/>
              <w:left w:w="15.0" w:type="dxa"/>
              <w:bottom w:w="0.0" w:type="dxa"/>
              <w:right w:w="15.0" w:type="dxa"/>
            </w:tcMar>
            <w:vAlign w:val="top"/>
          </w:tcPr>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238066667</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w:t>
            </w:r>
          </w:p>
        </w:tc>
        <w:tc>
          <w:tcPr>
            <w:shd w:fill="auto" w:val="clear"/>
            <w:tcMar>
              <w:top w:w="0.0" w:type="dxa"/>
              <w:left w:w="15.0" w:type="dxa"/>
              <w:bottom w:w="0.0" w:type="dxa"/>
              <w:right w:w="15.0" w:type="dxa"/>
            </w:tcMar>
            <w:vAlign w:val="top"/>
          </w:tcPr>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Santex Investments</w:t>
            </w:r>
          </w:p>
        </w:tc>
        <w:tc>
          <w:tcPr>
            <w:shd w:fill="auto" w:val="clear"/>
            <w:tcMar>
              <w:top w:w="0.0" w:type="dxa"/>
              <w:left w:w="15.0" w:type="dxa"/>
              <w:bottom w:w="0.0" w:type="dxa"/>
              <w:right w:w="15.0" w:type="dxa"/>
            </w:tcMar>
            <w:vAlign w:val="top"/>
          </w:tcPr>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10</w:t>
            </w:r>
          </w:p>
        </w:tc>
        <w:tc>
          <w:tcPr>
            <w:shd w:fill="auto" w:val="clear"/>
            <w:tcMar>
              <w:top w:w="0.0" w:type="dxa"/>
              <w:left w:w="15.0" w:type="dxa"/>
              <w:bottom w:w="0.0" w:type="dxa"/>
              <w:right w:w="15.0" w:type="dxa"/>
            </w:tcMar>
            <w:vAlign w:val="top"/>
          </w:tcPr>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95000000</w:t>
            </w:r>
          </w:p>
        </w:tc>
        <w:tc>
          <w:tcPr>
            <w:shd w:fill="auto" w:val="clear"/>
            <w:tcMar>
              <w:top w:w="0.0" w:type="dxa"/>
              <w:left w:w="15.0" w:type="dxa"/>
              <w:bottom w:w="0.0" w:type="dxa"/>
              <w:right w:w="15.0" w:type="dxa"/>
            </w:tcMar>
            <w:vAlign w:val="top"/>
          </w:tcPr>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Equity</w:t>
            </w:r>
          </w:p>
        </w:tc>
        <w:tc>
          <w:tcPr>
            <w:shd w:fill="auto" w:val="clear"/>
            <w:tcMar>
              <w:top w:w="0.0" w:type="dxa"/>
              <w:left w:w="15.0" w:type="dxa"/>
              <w:bottom w:w="0.0" w:type="dxa"/>
              <w:right w:w="15.0" w:type="dxa"/>
            </w:tcMar>
            <w:vAlign w:val="top"/>
          </w:tcPr>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13</w:t>
            </w:r>
          </w:p>
        </w:tc>
        <w:tc>
          <w:tcPr>
            <w:shd w:fill="auto" w:val="clear"/>
            <w:tcMar>
              <w:top w:w="0.0" w:type="dxa"/>
              <w:left w:w="15.0" w:type="dxa"/>
              <w:bottom w:w="0.0" w:type="dxa"/>
              <w:right w:w="15.0" w:type="dxa"/>
            </w:tcMar>
            <w:vAlign w:val="top"/>
          </w:tcPr>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238066667</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Ltd.</w:t>
            </w:r>
          </w:p>
        </w:tc>
        <w:tc>
          <w:tcPr>
            <w:shd w:fill="auto" w:val="clear"/>
            <w:tcMar>
              <w:top w:w="0.0" w:type="dxa"/>
              <w:left w:w="15.0" w:type="dxa"/>
              <w:bottom w:w="0.0" w:type="dxa"/>
              <w:right w:w="15.0" w:type="dxa"/>
            </w:tcMar>
            <w:vAlign w:val="top"/>
          </w:tcPr>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323000000</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(iii)</w:t>
            </w:r>
          </w:p>
        </w:tc>
        <w:tc>
          <w:tcPr>
            <w:shd w:fill="auto" w:val="clear"/>
            <w:tcMar>
              <w:top w:w="0.0" w:type="dxa"/>
              <w:left w:w="15.0" w:type="dxa"/>
              <w:bottom w:w="0.0" w:type="dxa"/>
              <w:right w:w="15.0" w:type="dxa"/>
            </w:tcMar>
            <w:vAlign w:val="top"/>
          </w:tcPr>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UVW Power</w:t>
            </w:r>
          </w:p>
        </w:tc>
        <w:tc>
          <w:tcPr>
            <w:shd w:fill="auto" w:val="clear"/>
            <w:tcMar>
              <w:top w:w="0.0" w:type="dxa"/>
              <w:left w:w="15.0" w:type="dxa"/>
              <w:bottom w:w="0.0" w:type="dxa"/>
              <w:right w:w="15.0" w:type="dxa"/>
            </w:tcMar>
            <w:vAlign w:val="top"/>
          </w:tcPr>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10</w:t>
            </w:r>
          </w:p>
        </w:tc>
        <w:tc>
          <w:tcPr>
            <w:shd w:fill="auto" w:val="clear"/>
            <w:tcMar>
              <w:top w:w="0.0" w:type="dxa"/>
              <w:left w:w="15.0" w:type="dxa"/>
              <w:bottom w:w="0.0" w:type="dxa"/>
              <w:right w:w="15.0" w:type="dxa"/>
            </w:tcMar>
            <w:vAlign w:val="top"/>
          </w:tcPr>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6500000</w:t>
            </w:r>
          </w:p>
        </w:tc>
        <w:tc>
          <w:tcPr>
            <w:shd w:fill="auto" w:val="clear"/>
            <w:tcMar>
              <w:top w:w="0.0" w:type="dxa"/>
              <w:left w:w="15.0" w:type="dxa"/>
              <w:bottom w:w="0.0" w:type="dxa"/>
              <w:right w:w="15.0" w:type="dxa"/>
            </w:tcMar>
            <w:vAlign w:val="top"/>
          </w:tcPr>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Equity</w:t>
            </w:r>
          </w:p>
        </w:tc>
        <w:tc>
          <w:tcPr>
            <w:shd w:fill="auto" w:val="clear"/>
            <w:tcMar>
              <w:top w:w="0.0" w:type="dxa"/>
              <w:left w:w="15.0" w:type="dxa"/>
              <w:bottom w:w="0.0" w:type="dxa"/>
              <w:right w:w="15.0" w:type="dxa"/>
            </w:tcMar>
            <w:vAlign w:val="top"/>
          </w:tcPr>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16</w:t>
            </w:r>
          </w:p>
        </w:tc>
        <w:tc>
          <w:tcPr>
            <w:shd w:fill="auto" w:val="clear"/>
            <w:tcMar>
              <w:top w:w="0.0" w:type="dxa"/>
              <w:left w:w="15.0" w:type="dxa"/>
              <w:bottom w:w="0.0" w:type="dxa"/>
              <w:right w:w="15.0" w:type="dxa"/>
            </w:tcMar>
            <w:vAlign w:val="top"/>
          </w:tcPr>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323000001</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Generation Limited</w:t>
            </w:r>
          </w:p>
        </w:tc>
        <w:tc>
          <w:tcPr>
            <w:shd w:fill="auto" w:val="clear"/>
            <w:tcMar>
              <w:top w:w="0.0" w:type="dxa"/>
              <w:left w:w="15.0" w:type="dxa"/>
              <w:bottom w:w="0.0" w:type="dxa"/>
              <w:right w:w="15.0" w:type="dxa"/>
            </w:tcMar>
            <w:vAlign w:val="top"/>
          </w:tcPr>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350000002</w:t>
            </w:r>
          </w:p>
        </w:tc>
      </w:tr>
    </w:tbl>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(PARTICULARS OF SHARES)</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Testimonium</w:t>
        <w:tab/>
        <w:tab/>
        <w:t xml:space="preserve">IN WITNESS WHEREOF the pledgors have caused their seal to be affixed hereto on the day, </w:t>
        <w:tab/>
        <w:tab/>
        <w:tab/>
        <w:t xml:space="preserve">month and year first above written.</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Execution</w:t>
      </w:r>
    </w:p>
    <w:tbl>
      <w:tblPr>
        <w:tblStyle w:val="Table3"/>
        <w:tblW w:w="94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3797.9999999999995"/>
        <w:tblGridChange w:id="0">
          <w:tblGrid>
            <w:gridCol w:w="5670"/>
            <w:gridCol w:w="379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Common Seal of Santex</w:t>
            </w:r>
          </w:p>
        </w:tc>
        <w:tc>
          <w:tcPr>
            <w:shd w:fill="auto" w:val="clear"/>
            <w:tcMar>
              <w:top w:w="0.0" w:type="dxa"/>
              <w:left w:w="108.0" w:type="dxa"/>
              <w:bottom w:w="0.0" w:type="dxa"/>
              <w:right w:w="108.0" w:type="dxa"/>
            </w:tcMar>
            <w:vAlign w:val="top"/>
          </w:tcPr>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Construction Ltd., has pursuant</w:t>
            </w:r>
          </w:p>
        </w:tc>
        <w:tc>
          <w:tcPr>
            <w:shd w:fill="auto" w:val="clear"/>
            <w:tcMar>
              <w:top w:w="0.0" w:type="dxa"/>
              <w:left w:w="108.0" w:type="dxa"/>
              <w:bottom w:w="0.0" w:type="dxa"/>
              <w:right w:w="108.0" w:type="dxa"/>
            </w:tcMar>
            <w:vAlign w:val="top"/>
          </w:tcPr>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 the Resolution of its Board of</w:t>
            </w:r>
          </w:p>
        </w:tc>
        <w:tc>
          <w:tcPr>
            <w:shd w:fill="auto" w:val="clear"/>
            <w:tcMar>
              <w:top w:w="0.0" w:type="dxa"/>
              <w:left w:w="108.0" w:type="dxa"/>
              <w:bottom w:w="0.0" w:type="dxa"/>
              <w:right w:w="108.0" w:type="dxa"/>
            </w:tcMar>
            <w:vAlign w:val="top"/>
          </w:tcPr>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Director passed on ......</w:t>
            </w:r>
          </w:p>
        </w:tc>
        <w:tc>
          <w:tcPr>
            <w:shd w:fill="auto" w:val="clear"/>
            <w:tcMar>
              <w:top w:w="0.0" w:type="dxa"/>
              <w:left w:w="108.0" w:type="dxa"/>
              <w:bottom w:w="0.0" w:type="dxa"/>
              <w:right w:w="108.0" w:type="dxa"/>
            </w:tcMar>
            <w:vAlign w:val="top"/>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hereunto been affixed in the</w:t>
            </w:r>
          </w:p>
        </w:tc>
        <w:tc>
          <w:tcPr>
            <w:shd w:fill="auto" w:val="clear"/>
            <w:tcMar>
              <w:top w:w="0.0" w:type="dxa"/>
              <w:left w:w="108.0" w:type="dxa"/>
              <w:bottom w:w="0.0" w:type="dxa"/>
              <w:right w:w="108.0" w:type="dxa"/>
            </w:tcMar>
            <w:vAlign w:val="top"/>
          </w:tcPr>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presence of Mr . ....................</w:t>
            </w:r>
          </w:p>
        </w:tc>
        <w:tc>
          <w:tcPr>
            <w:shd w:fill="auto" w:val="clear"/>
            <w:tcMar>
              <w:top w:w="0.0" w:type="dxa"/>
              <w:left w:w="108.0" w:type="dxa"/>
              <w:bottom w:w="0.0" w:type="dxa"/>
              <w:right w:w="108.0" w:type="dxa"/>
            </w:tcMar>
            <w:vAlign w:val="top"/>
          </w:tcPr>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Director, who signed these</w:t>
            </w:r>
          </w:p>
        </w:tc>
        <w:tc>
          <w:tcPr>
            <w:shd w:fill="auto" w:val="clear"/>
            <w:tcMar>
              <w:top w:w="0.0" w:type="dxa"/>
              <w:left w:w="108.0" w:type="dxa"/>
              <w:bottom w:w="0.0" w:type="dxa"/>
              <w:right w:w="108.0" w:type="dxa"/>
            </w:tcMar>
            <w:vAlign w:val="top"/>
          </w:tcPr>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presents and Mr ....................</w:t>
            </w:r>
          </w:p>
        </w:tc>
        <w:tc>
          <w:tcPr>
            <w:shd w:fill="auto" w:val="clear"/>
            <w:tcMar>
              <w:top w:w="0.0" w:type="dxa"/>
              <w:left w:w="108.0" w:type="dxa"/>
              <w:bottom w:w="0.0" w:type="dxa"/>
              <w:right w:w="108.0" w:type="dxa"/>
            </w:tcMar>
            <w:vAlign w:val="top"/>
          </w:tcPr>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authorised person who has</w:t>
            </w:r>
          </w:p>
        </w:tc>
        <w:tc>
          <w:tcPr>
            <w:shd w:fill="auto" w:val="clear"/>
            <w:tcMar>
              <w:top w:w="0.0" w:type="dxa"/>
              <w:left w:w="108.0" w:type="dxa"/>
              <w:bottom w:w="0.0" w:type="dxa"/>
              <w:right w:w="108.0" w:type="dxa"/>
            </w:tcMar>
            <w:vAlign w:val="top"/>
          </w:tcPr>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signed/counter signed the same</w:t>
            </w:r>
          </w:p>
        </w:tc>
        <w:tc>
          <w:tcPr>
            <w:shd w:fill="auto" w:val="clear"/>
            <w:tcMar>
              <w:top w:w="0.0" w:type="dxa"/>
              <w:left w:w="108.0" w:type="dxa"/>
              <w:bottom w:w="0.0" w:type="dxa"/>
              <w:right w:w="108.0" w:type="dxa"/>
            </w:tcMar>
            <w:vAlign w:val="top"/>
          </w:tcPr>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token thereof.</w:t>
            </w:r>
          </w:p>
        </w:tc>
        <w:tc>
          <w:tcPr>
            <w:shd w:fill="auto" w:val="clear"/>
            <w:tcMar>
              <w:top w:w="0.0" w:type="dxa"/>
              <w:left w:w="108.0" w:type="dxa"/>
              <w:bottom w:w="0.0" w:type="dxa"/>
              <w:right w:w="108.0" w:type="dxa"/>
            </w:tcMar>
            <w:vAlign w:val="top"/>
          </w:tcPr>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Common Seal of Santex</w:t>
            </w:r>
          </w:p>
        </w:tc>
        <w:tc>
          <w:tcPr>
            <w:shd w:fill="auto" w:val="clear"/>
            <w:tcMar>
              <w:top w:w="0.0" w:type="dxa"/>
              <w:left w:w="108.0" w:type="dxa"/>
              <w:bottom w:w="0.0" w:type="dxa"/>
              <w:right w:w="108.0" w:type="dxa"/>
            </w:tcMar>
            <w:vAlign w:val="top"/>
          </w:tcPr>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INVESTMENTS LTD., has</w:t>
            </w:r>
          </w:p>
        </w:tc>
        <w:tc>
          <w:tcPr>
            <w:shd w:fill="auto" w:val="clear"/>
            <w:tcMar>
              <w:top w:w="0.0" w:type="dxa"/>
              <w:left w:w="108.0" w:type="dxa"/>
              <w:bottom w:w="0.0" w:type="dxa"/>
              <w:right w:w="108.0" w:type="dxa"/>
            </w:tcMar>
            <w:vAlign w:val="top"/>
          </w:tcPr>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pursuant to the Resolution of its</w:t>
            </w:r>
          </w:p>
        </w:tc>
        <w:tc>
          <w:tcPr>
            <w:shd w:fill="auto" w:val="clear"/>
            <w:tcMar>
              <w:top w:w="0.0" w:type="dxa"/>
              <w:left w:w="108.0" w:type="dxa"/>
              <w:bottom w:w="0.0" w:type="dxa"/>
              <w:right w:w="108.0" w:type="dxa"/>
            </w:tcMar>
            <w:vAlign w:val="top"/>
          </w:tcPr>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Board of Director passed on</w:t>
            </w:r>
          </w:p>
        </w:tc>
        <w:tc>
          <w:tcPr>
            <w:shd w:fill="auto" w:val="clear"/>
            <w:tcMar>
              <w:top w:w="0.0" w:type="dxa"/>
              <w:left w:w="108.0" w:type="dxa"/>
              <w:bottom w:w="0.0" w:type="dxa"/>
              <w:right w:w="108.0" w:type="dxa"/>
            </w:tcMar>
            <w:vAlign w:val="top"/>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hereunto been affixed</w:t>
            </w:r>
          </w:p>
        </w:tc>
        <w:tc>
          <w:tcPr>
            <w:shd w:fill="auto" w:val="clear"/>
            <w:tcMar>
              <w:top w:w="0.0" w:type="dxa"/>
              <w:left w:w="108.0" w:type="dxa"/>
              <w:bottom w:w="0.0" w:type="dxa"/>
              <w:right w:w="108.0" w:type="dxa"/>
            </w:tcMar>
            <w:vAlign w:val="top"/>
          </w:tcPr>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the presence of Mr . ............</w:t>
            </w:r>
          </w:p>
        </w:tc>
        <w:tc>
          <w:tcPr>
            <w:shd w:fill="auto" w:val="clear"/>
            <w:tcMar>
              <w:top w:w="0.0" w:type="dxa"/>
              <w:left w:w="108.0" w:type="dxa"/>
              <w:bottom w:w="0.0" w:type="dxa"/>
              <w:right w:w="108.0" w:type="dxa"/>
            </w:tcMar>
            <w:vAlign w:val="top"/>
          </w:tcPr>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Director, who signed these</w:t>
            </w:r>
          </w:p>
        </w:tc>
        <w:tc>
          <w:tcPr>
            <w:shd w:fill="auto" w:val="clear"/>
            <w:tcMar>
              <w:top w:w="0.0" w:type="dxa"/>
              <w:left w:w="108.0" w:type="dxa"/>
              <w:bottom w:w="0.0" w:type="dxa"/>
              <w:right w:w="108.0" w:type="dxa"/>
            </w:tcMar>
            <w:vAlign w:val="top"/>
          </w:tcPr>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presents and Mr . ............</w:t>
            </w:r>
          </w:p>
        </w:tc>
        <w:tc>
          <w:tcPr>
            <w:shd w:fill="auto" w:val="clear"/>
            <w:tcMar>
              <w:top w:w="0.0" w:type="dxa"/>
              <w:left w:w="108.0" w:type="dxa"/>
              <w:bottom w:w="0.0" w:type="dxa"/>
              <w:right w:w="108.0" w:type="dxa"/>
            </w:tcMar>
            <w:vAlign w:val="top"/>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authorised person who has</w:t>
            </w:r>
          </w:p>
        </w:tc>
        <w:tc>
          <w:tcPr>
            <w:shd w:fill="auto" w:val="clear"/>
            <w:tcMar>
              <w:top w:w="0.0" w:type="dxa"/>
              <w:left w:w="108.0" w:type="dxa"/>
              <w:bottom w:w="0.0" w:type="dxa"/>
              <w:right w:w="108.0" w:type="dxa"/>
            </w:tcMar>
            <w:vAlign w:val="top"/>
          </w:tcPr>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signed/counter signed the same</w:t>
            </w:r>
          </w:p>
        </w:tc>
        <w:tc>
          <w:tcPr>
            <w:shd w:fill="auto" w:val="clear"/>
            <w:tcMar>
              <w:top w:w="0.0" w:type="dxa"/>
              <w:left w:w="108.0" w:type="dxa"/>
              <w:bottom w:w="0.0" w:type="dxa"/>
              <w:right w:w="108.0" w:type="dxa"/>
            </w:tcMar>
            <w:vAlign w:val="top"/>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token thereof.</w:t>
            </w:r>
          </w:p>
        </w:tc>
        <w:tc>
          <w:tcPr>
            <w:shd w:fill="auto" w:val="clear"/>
            <w:tcMar>
              <w:top w:w="0.0" w:type="dxa"/>
              <w:left w:w="108.0" w:type="dxa"/>
              <w:bottom w:w="0.0" w:type="dxa"/>
              <w:right w:w="108.0" w:type="dxa"/>
            </w:tcMar>
            <w:vAlign w:val="top"/>
          </w:tcPr>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Common Seal of UVW</w:t>
            </w:r>
          </w:p>
        </w:tc>
        <w:tc>
          <w:tcPr>
            <w:shd w:fill="auto" w:val="clear"/>
            <w:tcMar>
              <w:top w:w="0.0" w:type="dxa"/>
              <w:left w:w="108.0" w:type="dxa"/>
              <w:bottom w:w="0.0" w:type="dxa"/>
              <w:right w:w="108.0" w:type="dxa"/>
            </w:tcMar>
            <w:vAlign w:val="top"/>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Power Generation LIMITED,</w:t>
            </w:r>
          </w:p>
        </w:tc>
        <w:tc>
          <w:tcPr>
            <w:shd w:fill="auto" w:val="clear"/>
            <w:tcMar>
              <w:top w:w="0.0" w:type="dxa"/>
              <w:left w:w="108.0" w:type="dxa"/>
              <w:bottom w:w="0.0" w:type="dxa"/>
              <w:right w:w="108.0" w:type="dxa"/>
            </w:tcMar>
            <w:vAlign w:val="top"/>
          </w:tcPr>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has pursuant to the Resolution</w:t>
            </w:r>
          </w:p>
        </w:tc>
        <w:tc>
          <w:tcPr>
            <w:shd w:fill="auto" w:val="clear"/>
            <w:tcMar>
              <w:top w:w="0.0" w:type="dxa"/>
              <w:left w:w="108.0" w:type="dxa"/>
              <w:bottom w:w="0.0" w:type="dxa"/>
              <w:right w:w="108.0" w:type="dxa"/>
            </w:tcMar>
            <w:vAlign w:val="top"/>
          </w:tcPr>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of its Board of Director passed</w:t>
            </w:r>
          </w:p>
        </w:tc>
        <w:tc>
          <w:tcPr>
            <w:shd w:fill="auto" w:val="clear"/>
            <w:tcMar>
              <w:top w:w="0.0" w:type="dxa"/>
              <w:left w:w="108.0" w:type="dxa"/>
              <w:bottom w:w="0.0" w:type="dxa"/>
              <w:right w:w="108.0" w:type="dxa"/>
            </w:tcMar>
            <w:vAlign w:val="top"/>
          </w:tcPr>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hereunto been affixed</w:t>
            </w:r>
          </w:p>
        </w:tc>
        <w:tc>
          <w:tcPr>
            <w:shd w:fill="auto" w:val="clear"/>
            <w:tcMar>
              <w:top w:w="0.0" w:type="dxa"/>
              <w:left w:w="108.0" w:type="dxa"/>
              <w:bottom w:w="0.0" w:type="dxa"/>
              <w:right w:w="108.0" w:type="dxa"/>
            </w:tcMar>
            <w:vAlign w:val="top"/>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the presence of Mr ..............</w:t>
            </w:r>
          </w:p>
        </w:tc>
        <w:tc>
          <w:tcPr>
            <w:shd w:fill="auto" w:val="clear"/>
            <w:tcMar>
              <w:top w:w="0.0" w:type="dxa"/>
              <w:left w:w="108.0" w:type="dxa"/>
              <w:bottom w:w="0.0" w:type="dxa"/>
              <w:right w:w="108.0" w:type="dxa"/>
            </w:tcMar>
            <w:vAlign w:val="top"/>
          </w:tcPr>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Director, who signed these</w:t>
            </w:r>
          </w:p>
        </w:tc>
        <w:tc>
          <w:tcPr>
            <w:shd w:fill="auto" w:val="clear"/>
            <w:tcMar>
              <w:top w:w="0.0" w:type="dxa"/>
              <w:left w:w="108.0" w:type="dxa"/>
              <w:bottom w:w="0.0" w:type="dxa"/>
              <w:right w:w="108.0" w:type="dxa"/>
            </w:tcMar>
            <w:vAlign w:val="top"/>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presents and Mr . ..................</w:t>
            </w:r>
          </w:p>
        </w:tc>
        <w:tc>
          <w:tcPr>
            <w:shd w:fill="auto" w:val="clear"/>
            <w:tcMar>
              <w:top w:w="0.0" w:type="dxa"/>
              <w:left w:w="108.0" w:type="dxa"/>
              <w:bottom w:w="0.0" w:type="dxa"/>
              <w:right w:w="108.0" w:type="dxa"/>
            </w:tcMar>
            <w:vAlign w:val="top"/>
          </w:tcPr>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authorised person who has</w:t>
            </w:r>
          </w:p>
        </w:tc>
        <w:tc>
          <w:tcPr>
            <w:shd w:fill="auto" w:val="clear"/>
            <w:tcMar>
              <w:top w:w="0.0" w:type="dxa"/>
              <w:left w:w="108.0" w:type="dxa"/>
              <w:bottom w:w="0.0" w:type="dxa"/>
              <w:right w:w="108.0" w:type="dxa"/>
            </w:tcMar>
            <w:vAlign w:val="top"/>
          </w:tcPr>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signed/countersigned the same</w:t>
            </w:r>
          </w:p>
        </w:tc>
        <w:tc>
          <w:tcPr>
            <w:shd w:fill="auto" w:val="clear"/>
            <w:tcMar>
              <w:top w:w="0.0" w:type="dxa"/>
              <w:left w:w="108.0" w:type="dxa"/>
              <w:bottom w:w="0.0" w:type="dxa"/>
              <w:right w:w="108.0" w:type="dxa"/>
            </w:tcMar>
            <w:vAlign w:val="top"/>
          </w:tcPr>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token thereof.</w:t>
            </w:r>
          </w:p>
        </w:tc>
        <w:tc>
          <w:tcPr>
            <w:shd w:fill="auto" w:val="clear"/>
            <w:tcMar>
              <w:top w:w="0.0" w:type="dxa"/>
              <w:left w:w="108.0" w:type="dxa"/>
              <w:bottom w:w="0.0" w:type="dxa"/>
              <w:right w:w="108.0" w:type="dxa"/>
            </w:tcMar>
            <w:vAlign w:val="top"/>
          </w:tcPr>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r>
    </w:tbl>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