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PETITION FOR THE ANNULMENT OF A MARRIAGE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DISTRICT COURT AT....................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Petitioner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Respondent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Petition for the annulment of a marriage under Section 25 of the Special Marriage Act, 1954 (No. 43 of 1954).</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petitioner prays as follows: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The petitioner is the husband/wife of the respondent. The marriage between the parties was solemnized/registered under Chapter II/Chapter III of the Act by the Marriage Officer of.................... at.................... on.................... A certified copy of the certificate of marriage is attached with this petition.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The status and place of residence of the parties to the marriage before the marriage and at the time of filing the petition were as follows: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Husband</w:t>
        <w:tab/>
        <w:tab/>
        <w:tab/>
        <w:tab/>
        <w:tab/>
        <w:tab/>
        <w:tab/>
        <w:tab/>
        <w:tab/>
        <w:t xml:space="preserve">Wife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Status</w:t>
        <w:tab/>
        <w:tab/>
        <w:tab/>
        <w:tab/>
        <w:tab/>
        <w:tab/>
        <w:tab/>
        <w:tab/>
        <w:tab/>
        <w:tab/>
        <w:t xml:space="preserve">Status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Age</w:t>
        <w:tab/>
        <w:tab/>
        <w:tab/>
        <w:tab/>
        <w:tab/>
        <w:tab/>
        <w:tab/>
        <w:tab/>
        <w:tab/>
        <w:tab/>
        <w:t xml:space="preserve">Age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 of Residence</w:t>
        <w:tab/>
        <w:tab/>
        <w:tab/>
        <w:tab/>
        <w:tab/>
        <w:tab/>
        <w:tab/>
        <w:tab/>
        <w:t xml:space="preserve">Place of Residence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Before marriage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 At the time of filing the petition</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(In this paragraph state the names of the children, if any, of the marriage together with their sex, dates of birth or ages).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(State here one or more of the statutory grounds on which relief is sought. Facts on which the claim to relief is founded should be stated as distinctly as the nature of the case permits).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There has not been any previous proceedings with regard to the marriage by or on behalf of any party.</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have been the following previous proceedings with regard to the marriage by or on behalf of any party</w:t>
      </w:r>
    </w:p>
    <w:tbl>
      <w:tblPr>
        <w:tblStyle w:val="Table1"/>
        <w:tblW w:w="88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6"/>
        <w:gridCol w:w="1186"/>
        <w:gridCol w:w="1475.9999999999995"/>
        <w:gridCol w:w="1583.9999999999998"/>
        <w:gridCol w:w="2340"/>
        <w:gridCol w:w="1483.9999999999998"/>
        <w:tblGridChange w:id="0">
          <w:tblGrid>
            <w:gridCol w:w="786"/>
            <w:gridCol w:w="1186"/>
            <w:gridCol w:w="1475.9999999999995"/>
            <w:gridCol w:w="1583.9999999999998"/>
            <w:gridCol w:w="2340"/>
            <w:gridCol w:w="1483.9999999999998"/>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Serial No.</w:t>
            </w:r>
          </w:p>
        </w:tc>
        <w:tc>
          <w:tcPr>
            <w:shd w:fill="auto" w:val="clear"/>
            <w:tcMar>
              <w:top w:w="0.0" w:type="dxa"/>
              <w:left w:w="108.0" w:type="dxa"/>
              <w:bottom w:w="0.0" w:type="dxa"/>
              <w:right w:w="108.0" w:type="dxa"/>
            </w:tcMar>
            <w:vAlign w:val="top"/>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Name of Parties</w:t>
            </w:r>
          </w:p>
        </w:tc>
        <w:tc>
          <w:tcPr>
            <w:shd w:fill="auto" w:val="clear"/>
            <w:tcMar>
              <w:top w:w="0.0" w:type="dxa"/>
              <w:left w:w="108.0" w:type="dxa"/>
              <w:bottom w:w="0.0" w:type="dxa"/>
              <w:right w:w="108.0" w:type="dxa"/>
            </w:tcMar>
            <w:vAlign w:val="top"/>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Name of Proceedings with section of the Act</w:t>
            </w:r>
          </w:p>
        </w:tc>
        <w:tc>
          <w:tcPr>
            <w:shd w:fill="auto" w:val="clear"/>
            <w:tcMar>
              <w:top w:w="0.0" w:type="dxa"/>
              <w:left w:w="108.0" w:type="dxa"/>
              <w:bottom w:w="0.0" w:type="dxa"/>
              <w:right w:w="108.0" w:type="dxa"/>
            </w:tcMar>
            <w:vAlign w:val="top"/>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Number and date and year of the case</w:t>
            </w:r>
          </w:p>
        </w:tc>
        <w:tc>
          <w:tcPr>
            <w:shd w:fill="auto" w:val="clear"/>
            <w:tcMar>
              <w:top w:w="0.0" w:type="dxa"/>
              <w:left w:w="108.0" w:type="dxa"/>
              <w:bottom w:w="0.0" w:type="dxa"/>
              <w:right w:w="108.0" w:type="dxa"/>
            </w:tcMar>
            <w:vAlign w:val="top"/>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Name and location of the court</w:t>
            </w:r>
          </w:p>
        </w:tc>
        <w:tc>
          <w:tcPr>
            <w:shd w:fill="auto" w:val="clear"/>
            <w:tcMar>
              <w:top w:w="0.0" w:type="dxa"/>
              <w:left w:w="108.0" w:type="dxa"/>
              <w:bottom w:w="0.0" w:type="dxa"/>
              <w:right w:w="108.0" w:type="dxa"/>
            </w:tcMar>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Result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w:t>
            </w:r>
          </w:p>
        </w:tc>
        <w:tc>
          <w:tcPr>
            <w:shd w:fill="auto" w:val="clear"/>
            <w:tcMar>
              <w:top w:w="0.0" w:type="dxa"/>
              <w:left w:w="108.0" w:type="dxa"/>
              <w:bottom w:w="0.0" w:type="dxa"/>
              <w:right w:w="108.0" w:type="dxa"/>
            </w:tcMar>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w:t>
            </w:r>
          </w:p>
        </w:tc>
        <w:tc>
          <w:tcPr>
            <w:shd w:fill="auto" w:val="clear"/>
            <w:tcMar>
              <w:top w:w="0.0" w:type="dxa"/>
              <w:left w:w="108.0" w:type="dxa"/>
              <w:bottom w:w="0.0" w:type="dxa"/>
              <w:right w:w="108.0" w:type="dxa"/>
            </w:tcMar>
            <w:vAlign w:val="top"/>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(iii)</w:t>
            </w:r>
          </w:p>
        </w:tc>
        <w:tc>
          <w:tcPr>
            <w:shd w:fill="auto" w:val="clear"/>
            <w:tcMar>
              <w:top w:w="0.0" w:type="dxa"/>
              <w:left w:w="108.0" w:type="dxa"/>
              <w:bottom w:w="0.0" w:type="dxa"/>
              <w:right w:w="108.0" w:type="dxa"/>
            </w:tcMar>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(iv)</w:t>
            </w:r>
          </w:p>
        </w:tc>
        <w:tc>
          <w:tcPr>
            <w:shd w:fill="auto" w:val="clear"/>
            <w:tcMar>
              <w:top w:w="0.0" w:type="dxa"/>
              <w:left w:w="108.0" w:type="dxa"/>
              <w:bottom w:w="0.0" w:type="dxa"/>
              <w:right w:w="108.0" w:type="dxa"/>
            </w:tcMar>
            <w:vAlign w:val="top"/>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There is no other legal ground why the relief should not be granted.</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The marriage was solemnized at....................... The parties last reside at ....................... The Parties last resided together at........................</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the petition is by a wife domiclied in the territories of India except the State of Jammu and Kashmir). The petitioner is resident within the territories of India, except the State of Jammu and Kashmir and has been ordinarily resident therein for a period of three years immediately proceeding the presentation of this petition and the respondent is not resident in the said territoriies.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The petitioner submits that this Hon’ble Court has jurisdiction to entertain this petition.</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The petitioner, therefore, prays that the marriage between the parties being voidable, may be annulled by the Court by a decree of nullity.</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Petitioner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petitioner states on solemn affirmation that Paras................. to.................... of the petition are true to the petitioner’s knowledge and paras .................... to.................... are true to the petitioner’s information received and believed to be true by him.</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 Petitioner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