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CREATING CHARGE ON THE PROPERTY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made at ....................... on this ....................... day of ...................., 2000, Between A, son of ..................... B, son of ....................... and C, son of ....................... all residents of .............................., hereinafter collectively referred to as 'the Party of the "First Part" of the ONE PART and Smt. X, wife of ................ resident of ....................... and Smt. Y, wife of ..................... resident of ..................... hereinafter collectively referred to as "The Party of the Second Part"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A, B, C constitute joint Hindu family governed by Mitakshara law and the said joint Hindu family owned properties and assets: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said A, B, C as members of joint Hindu family, partitioned the properties and assets of joint Hindu family between them vide Partition deed dated ................... which was registered with Sub- Registrar ..................... on ..................... at No.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Smt. X and Smt. Y are the mother of Shri A, B and widow of D predeceased coparcener of the family and it was agreed between the parties of the first part that Smt. X and Smt. Y each will be entitled to a sum of Rs. 1,000 per month as maintenance allowance during their life time from the income of the assets and properties of joint Hindu family and the party of the first Part will pay the said amount to Smt. X and Smt. Y by tenth day of every month and it was also agreed that the said payment would be charged on the properties and assets of the Party of the First Part, being the land and premises situate at ......... and more particularly described in the Schedule hereinunder written, hereinafter referred to as the said premises.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the payment of the sum of Rs. 1,000 per month by the Party of the First Part to Smt. X and Smt. Y, each by way of maintenance, during their lifetime payable by the Party of the First Part to the Party of the Second Part shall be a charge on the said premises and the Party of the First Part hereby charges the said premises with the payment of the said liability to pay maintenance to the Party of the Second Part.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it is agreed between the parties that in the event of failure of the party of the First Part to pay the monthly payment on due dates, the Party of the Second Part will be entitled to enforce the charge by selling the said premises through the Court and to recover and receive the amount due out of the sale proceeds thereof.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Party of the First Part have put their hands the day and year first hereinabove written.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A, B and C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