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Confirmation</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DEED OF CONFIRMATION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made at ________ this________ day of ___________ in the Christian Year Two Thousand ________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 B 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Mumbai, Indian Inhabitant, having address at _________________________________________________________,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VENDOR”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his heirs, executors and administrators) of the One Part; AND M/S.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 Y Z &amp; 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partnership firm having its office at ______________________ ____________________________________________________________ hereinafter called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“THE PURCHASER”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mean and include the said firm, its partners for the time being and the survivors or survivor of them and the heirs, executors and administrators of the last surviving partner and their his/her assigns)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seized and possessed of and otherwise well and sufficiently entitled to all that piece and parcel of land here determents and premises situate at ___________________ ___________________________________________________bearing C.T.S./C.S. No. __________ together with building thereon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“_______________”</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By an Agreement for Sale dated ______________, the Vendor had agreed to sell and the Purchaser had agreed to purchase the said property at or for the price of Rs. _____________ (Rupees _____________________________ only) upon the terms and subject to the conditions recorded therein. The aforesaid Agreement for Sale is hereinafter referred to as “the said Agreement”.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Purchaser has paid to the Vendor a sum of Rs.________/- (Rupees _________________________ only) as earnest money under the said Agreement towards purchase price. The said agreement is duly stamped as per adjudication done by the stamp office, however, the same is not registered within the prescribed time as required under The Registration Act, 1908. The said Agreement in original is annexed hereto.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parties have now mutually decided to confirm the said Agreement and register the present Deed.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DEED WITNESSETH as follows:-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It is agreed, recorded, declared and confirmed that the said Agreement for Sale dated ____________ executed between the parties for sale of the said property more particularly described in the Schedule hereunder written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 valid, subsisting and binding on the parties hereto.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All out of pocket costs, charges and expenses including the stamp duty and registration charges of and incidental to this deed shall be borne and paid by the Vendor/Purchaser (as the case may be). The Purchaser shall co-operate with the Vendor to have the present deed registered as required in law and to attend before the Sub-Registrar’s to admit the execution of this Deed.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on the day and year first hereinabove written.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ABVOE REFERRED 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VENDOR A B C</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PURCHASER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X Y Z &amp; CO. by the hand of its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partner _________________________</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