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FOR MEMORANDUM OF SETTLEMENT OF INDUSTRIAL DISPUTE BETWEEN EMPLOYER AND EMPLOYEES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FOR MEMORANDUM OF SETTLEMENT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Names of Parties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Representing employer(s):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Representing workmen: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Short Recital of the Case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Terms of settlement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Signature of the parties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Witness: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(1)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(2)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Conciliation Officer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Signature of 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Board of Conciliation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Copy to: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(1) Assistant Labour Commissioner (Central) .................................. [Here enter the office address of the Assistant Labour Commissioner (Central) in the local area concerned].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(2) Regional Labour Commissioner (Central) ...................................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(3) Chief Labour Commissioner (Central), New Delhi.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(4) The Secretary to the Government of India, Ministry of Labour, New Delhi.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Conciliation Officer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case of settlements effected by ..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Board of Conciliation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case where settlements are arrived at between the employer and his workmen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otherwise than in the course of conciliation proceeding.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