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REVIVAL LETTER TO BE OBTAINED FROM BORROWER BEFORE EXPIRY OF LIMITATION PERIOD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 Bank</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 refer to the Agreement dated the……………..day of……………..20………entered into by us with you, in respect of the loan granted to us and the charge by way of Hypothecation created by us on our Current Assets as mentioned therein to secure all sums standing at the foot of the Cash Credit Account(s) or other Account(s) with you in respect of the loan, interest and other costs payable on the said loan in terms of the said agreement.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We do hereby confirm that all the Security Documents executed by us in favour of you in respect of such loan are subsisting, valid and effective and are fully enforceable against us.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We do hereby acknowledge for the purposes of section 18 of the Indian Limitation Act, 1963 and in order to preclude any question being raised on limitation regarding our liability to you for the payment of the outstanding amounts in respect of the present as well as the future indebtedness and liabilities under the said loan together with interest, costs, charges, expenses and other moneys due and payable in terms of the said Agreement, our liability shall remain in full force with all relative securities, agreements and obligations as mentioned therein.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For and on behalf 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tab/>
        <w:t xml:space="preserve">Ltd.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             Managing Director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