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assignment of new registration mark on removal of a motor vehicle to another State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duplicate if the vehicle is held under an agreement of hire-purchase/lease/hypothecation and the duplicate copy with the endorsement of the Registering Authority to be returned to the financier simultaneously, on the assignment of a new registration mark).</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 son/wife/daughter of .................................. being the registered owner of motor vehicle No. bearing chassis No. ........................ engine No. ........................ type of vehicle ........................ registered in the State of ........................ hereby declare that I/we have, since the ........................ day of ............................. kept the said motor vehicle in this State and hereby apply for the assignment of a New Registration Mark to the said motor vehicle.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hereby declare that the registration is valid up to ........................ and it has not been suspended or cancelled under the provisions of this Act.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enclose the certificate of registration and the certificate of fitness (*) of this motor vehicle.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enclose a ‘No Objection Certificate’ from the Registering Authority.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the ‘No Objection Certificate’ from the Registering Authority is not enclosed the applicant should file along with this application a declaration as required under the first proviso to sub-section (1) of Section 47.</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The vehicle is not subject to an agreement of hire-purchase/ lease/ hypothecation.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The vehicle is subject to an agreement of hire-purchase/lease/ hypothecation with ........................ and I/we enclose the NOC received from financier.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If ‘No Objection Certificate’ from the financier is not enclosed, the applicant should fill along with this application a declaration as required under sub-section (8) of Section 51.</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the Applicant.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*Strike out whichever is inapplicable.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Endorsement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Number ........................ date ........................ Office of the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vehicle No......................... on removal to this State has been assigned a new registration mark................................................ and ........................ (date).           (here enter the registration mark)</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Registering Authority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Name and address of the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Financier.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delivered under proper acknowledgement.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