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REGISTERED A. D.NOTICE FOR DISHONOUR OF CHEQUE UNDER SECTION 138 OF THE NEGOTIABLE INSTRUMENTS ACT, 1881.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ABC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Dear Sir,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Under instructions and on behalf of my client.................................................. ..................................................... resident of................................................................ .............................., I serve upon you this notice as in the succeeding paragraphs: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1. That you issued cheque No,....................... dated................................. for Rs.................. to my client towards........................................................................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2. That the said cheque was presented by my client through his banker on your banker but the same had been returned by your banker with the remarks "Insufficient funds.’’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3. That my client immediately on return of the cheque by your banker contacted you over telephone as well as personally but you advised my client to present the cheque again on the assurance that the same will be honoured.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4. That on your assurance my client again presented the cheque to your banker through his banker but the same was again returned by your banker with the same remarks "Insufficient funds".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5. That my client on return of the cheque again contacted you over telephone but you again advised my client to present the cheque again. However my client requested you to make the payment of the cheque but you failed to do so.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Now through the medium of this notice, I call upon you to make the payment of Rs.................................. representing the cheque amount with interest at .......................... from the date of issue of the cheque till payment within fifteen days of the receipt of this notice failing which my client shall be compelled to file complaint against you under section 138 of the Negotiable Instruments Act and Section 420 of the Indian Penal Code in a Court of Law having jurisdiction in the matter at your risks and costs.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 have kept a copy of this notice in my record for future reference.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92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Advocate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