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BY ADVOCATE CLAIMING DAMAGES FOR DEFAMATION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Editor and Publisher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from my client Shri A, etc. of ..................... I hereby state as under: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your newspaper ....................... of the ............ 19 ...... you have published an article .......................... in which you have made the following defamatory remarks about the said Shri A.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said Shri ....................... is a respectable man of the society.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remarks made in the newspaper about the said Shri ................ are false, baseless, highly defamatory of the said Shri ...................... and made with the intention to defame the said Shri ..................... and the said Shri ....................... has suffered in his reputation and has been lowered in the estimation of his friends and the general public.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give you notice to pay a sum of Rs. ....................... to the said Shri A as damages and publish an unqualified apology prominently in your newspaper within ....................... days from the receipt of this notice.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give you notice that if you fail to comply with this notice, I will initiate legal proceedings either to prosecute you in a criminal court for defamation or to sue you for damages.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Yours faithfully,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92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Sd-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1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