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DISHONOUR OF BILL OF EXCHANGE TO DRAWER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 xml:space="preserve">                 ......................................... </w:t>
        <w:tab/>
        <w:tab/>
        <w:tab/>
        <w:tab/>
        <w:tab/>
        <w:tab/>
        <w:tab/>
        <w:t xml:space="preserve">    .......................................... </w:t>
        <w:tab/>
        <w:tab/>
        <w:tab/>
        <w:tab/>
        <w:tab/>
        <w:tab/>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ABC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hereby give you notice that a bill of exchange No. .................. dated .................. for Rs. ..................... drawn by you on XYZ (drawee) son of ..................... of ..................... and payable to me or order ..................... days after date has been dishonoured by non-acceptance (or by nonpayment) and protested (in case of a foreign bill) and you are held responsible for the same.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tab/>
        <w:t xml:space="preserve">  ....................................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