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PUBLIC NOTICE IN NEWSPAPER BY THE ADVOCATE OF PURCHASER OF PROPERTY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NOTICE is hereby given that (1) A son of ....................... resident of ................. (2) B son of ....................... resident of     ........................ and (3) Smt. ....................... wife of   ....................... resident of ....................... have agreed to sell the property mentioned in the schedule hereto, to my client vide Agreement dated .......................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persons claiming an interest in the said property or any part thereof by way of sale, gift, lease, inheritance, exchange, mortgage, charge, lien, trust, possession, easement, attachment or otherwise howsoever are hereby required to make the same known to the undersigned at his office at          ....................... within 15 days from the date hereof, failing which the said sale will be completed, without any reference to such claim and the same, if any, shall be considered as waived.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Schedule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Description of the property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Partner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M/s .......................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Solicitors, Advocates &amp; Notary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the ....... day of ........., 2000.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