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6"/>
          <w:szCs w:val="26"/>
        </w:rPr>
      </w:pPr>
      <w:r w:rsidDel="00000000" w:rsidR="00000000" w:rsidRPr="00000000">
        <w:rPr>
          <w:rFonts w:ascii="Arial" w:cs="Arial" w:eastAsia="Arial" w:hAnsi="Arial"/>
          <w:b w:val="1"/>
          <w:smallCaps w:val="0"/>
          <w:sz w:val="26"/>
          <w:szCs w:val="26"/>
          <w:rtl w:val="0"/>
        </w:rPr>
        <w:t xml:space="preserve">Petition for revocation of grant of probate and letters of administration of will</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6"/>
          <w:szCs w:val="26"/>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6"/>
          <w:szCs w:val="26"/>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Court of.....................(place and name of court)</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matter of revocation of the grant of probate of will/letters of administration of the estate/in the ..................(name of deceased).</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Petitioner.....................</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vs.</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Respondent.....................</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humble petition of..................... (name, address and nationality of the</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petitioner).</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Respectfully Sheweth:</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That the above named deceased who was a Hindu governed by under the</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Hindu   Law   died   intestate   on   the   ...............   day   of   ...........   20   .........   at</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...............,.....(place of residence).</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That the deceased was governed by the Hindu Succession Act, 1925 and at the time of death he left the ..................... persons as heirs and legal representatives (name, address, age and relationship).</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That the petitioner being a son of the deceased is entitled to ............... % of share in the estate of the deceased.....................(name of deceased).</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That     the    petitioner     .....................     came    to    know    on    the    day of .........20...... that the Respondent ............... has had on the ............... day of   .........20......obtained   probate   of   a   pretended   will   (completely   a   forged document) alleged to have been made and published by the deceased on the day of ......... 20 ...... which he never heard except for the first time as on the ......... day of ...20...</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  That no notice has been served or issued on lien of the grant of probate of the said will.</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6.  That the said will is also hard and unkind in as much as it has left out all near relations of the petitioner .....................and purports to give the-entire estate unto and in favour of the respondent ..................... and thereby deprive the petitioner and also the other heirs from their legitimate rights in the estate.</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7.  That in circumstances and in the ends of justice the petitioner respectfully prays that this honourable court may be pleased to revoke the grant of probate.</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petitioner..................therefore prays for an order from the Court / revoking probate of the said will and the petitioner as in duty bound shall ever pray.</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VERIFICATION</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Verified on this ............... day of............... 20 ......that I ............... (name of petitioner) do hereby solemnly declare that the abovemade statements are true and correct to the best of my knowledge and belief.</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Place:...............                                                       Name address and Signature</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30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Date:...............                                                        of petitioner...............</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sectPr>
      <w:pgSz w:h="15840" w:w="12240" w:orient="portrait"/>
      <w:pgMar w:bottom="1440" w:top="99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