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POWERS OF ATTORNEY ( SPECIAL) TO CONDUCT PARTICULAR CASE PENDING IN A PARTICULAR COURT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LET IT BE KNOWN TO ALL MEN THROUGH THESE PRESENTS that I s/o..r/o..do hereby appoint Shri..s/or/o.as my attorney to prosecute and conduct the original suit No..of 19between Mr.Vs./Mrpending in the Court of at.and to do all other acts which are necessary or incidental for the proper conduct of the aforesaid case in my name and on my behalf. In particular, I authorise the aforesaid case in my name and on my behalf. In particular, I authorise the aforesaid attorney to sing Vakalatnama and other papers relating to the said case, give statement on oath filing of papers and executing decree etc. All the acts done by my attorney shall be deemed to have been done by me personally and shall be binding over/against me. The power of attorney shall be valid during the pendency of the aforesaid case or till 1993 whichever is earlier.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have signed this document on this. day of ..19..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 Sd/-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Attorney Executor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 of the aforesaid attorney are attested hereby.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