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91" w:rsidRDefault="00204791" w:rsidP="00204791">
      <w:pPr>
        <w:pStyle w:val="NormalWeb"/>
      </w:pPr>
      <w:r>
        <w:t xml:space="preserve">I am looking for a </w:t>
      </w:r>
      <w:r>
        <w:rPr>
          <w:rStyle w:val="Strong"/>
        </w:rPr>
        <w:t>comparative survey of at least 4 research papers</w:t>
      </w:r>
      <w:r>
        <w:t xml:space="preserve"> that demonstrate </w:t>
      </w:r>
      <w:r>
        <w:rPr>
          <w:rStyle w:val="Strong"/>
        </w:rPr>
        <w:t>progressive enhancements in lung injury or lung disease prediction models</w:t>
      </w:r>
      <w:r>
        <w:t xml:space="preserve">, especially focusing on their ability to predict the </w:t>
      </w:r>
      <w:r>
        <w:rPr>
          <w:rStyle w:val="Strong"/>
        </w:rPr>
        <w:t>severity or criticality</w:t>
      </w:r>
      <w:r>
        <w:t xml:space="preserve"> of the disease — leading to informed </w:t>
      </w:r>
      <w:r>
        <w:rPr>
          <w:rStyle w:val="Strong"/>
        </w:rPr>
        <w:t>treatment decisions</w:t>
      </w:r>
      <w:r>
        <w:t xml:space="preserve"> or potential </w:t>
      </w:r>
      <w:r>
        <w:rPr>
          <w:rStyle w:val="Strong"/>
        </w:rPr>
        <w:t>lung transplant recommendations</w:t>
      </w:r>
      <w:r>
        <w:t>.</w:t>
      </w:r>
    </w:p>
    <w:p w:rsidR="00204791" w:rsidRDefault="00204791" w:rsidP="00204791">
      <w:pPr>
        <w:pStyle w:val="NormalWeb"/>
      </w:pPr>
      <w:r>
        <w:t>The papers should:</w:t>
      </w:r>
    </w:p>
    <w:p w:rsidR="00204791" w:rsidRDefault="00204791" w:rsidP="00204791">
      <w:pPr>
        <w:pStyle w:val="NormalWeb"/>
        <w:numPr>
          <w:ilvl w:val="0"/>
          <w:numId w:val="7"/>
        </w:numPr>
      </w:pPr>
      <w:r>
        <w:t xml:space="preserve">Be </w:t>
      </w:r>
      <w:r>
        <w:rPr>
          <w:rStyle w:val="Strong"/>
        </w:rPr>
        <w:t>published by or backed by trusted organizations</w:t>
      </w:r>
      <w:r>
        <w:t xml:space="preserve"> such as </w:t>
      </w:r>
      <w:r>
        <w:rPr>
          <w:rStyle w:val="Strong"/>
        </w:rPr>
        <w:t>IEEE</w:t>
      </w:r>
      <w:r>
        <w:t xml:space="preserve">, </w:t>
      </w:r>
      <w:r>
        <w:rPr>
          <w:rStyle w:val="Strong"/>
        </w:rPr>
        <w:t>government agencies</w:t>
      </w:r>
      <w:r>
        <w:t xml:space="preserve">, or </w:t>
      </w:r>
      <w:r>
        <w:rPr>
          <w:rStyle w:val="Strong"/>
        </w:rPr>
        <w:t>reputed research institutions</w:t>
      </w:r>
      <w:r>
        <w:t>.</w:t>
      </w:r>
    </w:p>
    <w:p w:rsidR="00204791" w:rsidRDefault="00204791" w:rsidP="00204791">
      <w:pPr>
        <w:pStyle w:val="NormalWeb"/>
        <w:numPr>
          <w:ilvl w:val="0"/>
          <w:numId w:val="7"/>
        </w:numPr>
      </w:pPr>
      <w:r>
        <w:t xml:space="preserve">Show a </w:t>
      </w:r>
      <w:r>
        <w:rPr>
          <w:rStyle w:val="Strong"/>
        </w:rPr>
        <w:t>clear advancement</w:t>
      </w:r>
      <w:r>
        <w:t xml:space="preserve"> in methodologies from one paper to the next — either in terms of accuracy, features used (clinical, imaging, biomarkers), or real-world applicability.</w:t>
      </w:r>
    </w:p>
    <w:p w:rsidR="00204791" w:rsidRDefault="00204791" w:rsidP="00204791">
      <w:pPr>
        <w:pStyle w:val="NormalWeb"/>
        <w:numPr>
          <w:ilvl w:val="0"/>
          <w:numId w:val="7"/>
        </w:numPr>
      </w:pPr>
      <w:r>
        <w:t xml:space="preserve">Include a </w:t>
      </w:r>
      <w:r>
        <w:rPr>
          <w:rStyle w:val="Strong"/>
        </w:rPr>
        <w:t>summary of each paper's advantages and disadvantages</w:t>
      </w:r>
      <w:r>
        <w:t xml:space="preserve"> — such as performance metrics, scalability, data limitations, or clinical relevance.</w:t>
      </w:r>
    </w:p>
    <w:p w:rsidR="00204791" w:rsidRDefault="00204791" w:rsidP="00204791">
      <w:pPr>
        <w:pStyle w:val="NormalWeb"/>
        <w:numPr>
          <w:ilvl w:val="0"/>
          <w:numId w:val="7"/>
        </w:numPr>
      </w:pPr>
      <w:r>
        <w:t xml:space="preserve">Highlight how each paper either </w:t>
      </w:r>
      <w:r>
        <w:rPr>
          <w:rStyle w:val="Strong"/>
        </w:rPr>
        <w:t>builds upon</w:t>
      </w:r>
      <w:r>
        <w:t xml:space="preserve"> or </w:t>
      </w:r>
      <w:r>
        <w:rPr>
          <w:rStyle w:val="Strong"/>
        </w:rPr>
        <w:t>improves the shortcomings</w:t>
      </w:r>
      <w:r>
        <w:t xml:space="preserve"> of previous work.</w:t>
      </w:r>
    </w:p>
    <w:p w:rsidR="00204791" w:rsidRDefault="00204791" w:rsidP="00204791">
      <w:pPr>
        <w:pStyle w:val="NormalWeb"/>
      </w:pPr>
      <w:r>
        <w:t xml:space="preserve">The goal is to construct a </w:t>
      </w:r>
      <w:r>
        <w:rPr>
          <w:rStyle w:val="Strong"/>
        </w:rPr>
        <w:t>layered understanding</w:t>
      </w:r>
      <w:r>
        <w:t xml:space="preserve"> of how lung disease/injury prediction research has evolved — from basic models to more refined, clinically actionable tools — especially those relevant to </w:t>
      </w:r>
      <w:r>
        <w:rPr>
          <w:rStyle w:val="Strong"/>
        </w:rPr>
        <w:t>early detection</w:t>
      </w:r>
      <w:r>
        <w:t xml:space="preserve">, </w:t>
      </w:r>
      <w:r>
        <w:rPr>
          <w:rStyle w:val="Strong"/>
        </w:rPr>
        <w:t>severity classification</w:t>
      </w:r>
      <w:r>
        <w:t xml:space="preserve">, or </w:t>
      </w:r>
      <w:r>
        <w:rPr>
          <w:rStyle w:val="Strong"/>
        </w:rPr>
        <w:t>critical-care prioritization</w:t>
      </w:r>
      <w:r>
        <w:t>.</w:t>
      </w:r>
    </w:p>
    <w:p w:rsidR="00204791" w:rsidRDefault="00204791" w:rsidP="00204791">
      <w:pPr>
        <w:pStyle w:val="NormalWeb"/>
      </w:pPr>
      <w:r>
        <w:t xml:space="preserve">Please provide the paper </w:t>
      </w:r>
      <w:r>
        <w:rPr>
          <w:rStyle w:val="Strong"/>
        </w:rPr>
        <w:t>titles, links (DOI/official sources)</w:t>
      </w:r>
      <w:r>
        <w:t xml:space="preserve">, and a </w:t>
      </w:r>
      <w:r>
        <w:rPr>
          <w:rStyle w:val="Strong"/>
        </w:rPr>
        <w:t>brief comparative analysis</w:t>
      </w:r>
      <w:r>
        <w:t xml:space="preserve"> covering enhancements between them</w:t>
      </w: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791" w:rsidRP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Here are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 high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quality research papers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(IEEE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backed or government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linked publishing) that report significant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enhancements in lung injury (ARDS) prediction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, particularly highlighting improvements in clinical risk scoring, machine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learning models, and deep learning. Each summary includes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link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04791" w:rsidRPr="00204791" w:rsidRDefault="00204791" w:rsidP="0020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The USCIITG LIPS model (AECC → Berlin definition validation)</w:t>
      </w:r>
    </w:p>
    <w:p w:rsidR="00204791" w:rsidRP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Gajic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et al.,</w:t>
      </w:r>
      <w:proofErr w:type="gram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originally developed with US government funding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Enhancement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Designed the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Lung Injury Prediction Score (LIPS)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multicenter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 data to predict ALI/ARDS development in at-risk hospitalized patients (</w:t>
      </w:r>
      <w:hyperlink r:id="rId8" w:tooltip="Early Identification of Patients at Risk of Acute Lung Injury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PMC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4791" w:rsidRPr="00204791" w:rsidRDefault="00204791" w:rsidP="00204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only routinely available clinical data (no advanced lab/imaging).</w:t>
      </w:r>
    </w:p>
    <w:p w:rsidR="00204791" w:rsidRPr="00204791" w:rsidRDefault="00204791" w:rsidP="00204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calculated early—often before ICU admission.</w:t>
      </w:r>
    </w:p>
    <w:p w:rsidR="00204791" w:rsidRPr="00204791" w:rsidRDefault="00204791" w:rsidP="00204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External 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multicenter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validation supports generalizability.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4791" w:rsidRPr="00204791" w:rsidRDefault="00204791" w:rsidP="00204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the pre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2012 AECC ARDS definition; needs updates for Berlin criteria.</w:t>
      </w:r>
    </w:p>
    <w:p w:rsidR="00204791" w:rsidRPr="00204791" w:rsidRDefault="00204791" w:rsidP="00204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predictive value (PPV) is modest (~18</w:t>
      </w:r>
      <w:proofErr w:type="gram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 %</w:t>
      </w:r>
      <w:proofErr w:type="gram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), meaning many false positives.</w:t>
      </w:r>
    </w:p>
    <w:p w:rsidR="00204791" w:rsidRPr="00204791" w:rsidRDefault="00204791" w:rsidP="00204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performance across different populations.</w:t>
      </w:r>
    </w:p>
    <w:p w:rsidR="00204791" w:rsidRPr="00204791" w:rsidRDefault="00204791" w:rsidP="0020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LIPS in specific populations (ventilated trauma/surgical patients)</w:t>
      </w:r>
    </w:p>
    <w:p w:rsidR="00204791" w:rsidRP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By Bauman et al. (2015), surgical ICU cohort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Enhancement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Validated LIPS in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ventilated surgical ICU patients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current Berlin criteria (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"https://translational-medicine.biomedcentral.com/articles/10.1186/s12967-024-06054-1?utm_source=chatgpt.com" \o "Establishment and validation of predictive model of ARDS in ..." </w:instrTex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2047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BioMed</w:t>
      </w:r>
      <w:proofErr w:type="spellEnd"/>
      <w:r w:rsidRPr="002047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Central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9" w:tooltip="Enhanced prediction of ventilator-associated pneumonia in ...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Nature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0" w:tooltip="Lung Injury Prediction Score Is Useful in Predicting Acute ...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PMC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1" w:tooltip="Deep Learning for Chest X-ray Analysis: A Survey" w:history="1">
        <w:proofErr w:type="spellStart"/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arXiv</w:t>
        </w:r>
        <w:proofErr w:type="spellEnd"/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4791" w:rsidRPr="00204791" w:rsidRDefault="00204791" w:rsidP="0020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Demonstrated LIPS reliability in a narrower, high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risk surgical cohort.</w:t>
      </w:r>
    </w:p>
    <w:p w:rsidR="00204791" w:rsidRPr="00204791" w:rsidRDefault="00204791" w:rsidP="0020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AUC ~0.79; each 1-unit LIPS increase raised ARDS odds by ~1.50 and ICU mortality by ~1.22.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4791" w:rsidRPr="00204791" w:rsidRDefault="00204791" w:rsidP="0020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limits external generalizability.</w:t>
      </w:r>
    </w:p>
    <w:p w:rsidR="00204791" w:rsidRPr="00204791" w:rsidRDefault="00204791" w:rsidP="0020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No integration with more advanced predictors (biomarkers or imaging).</w:t>
      </w:r>
    </w:p>
    <w:p w:rsidR="00204791" w:rsidRPr="00204791" w:rsidRDefault="00204791" w:rsidP="0020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Machine</w:t>
      </w: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noBreakHyphen/>
        <w:t>learning enhanced ARDS prediction — combining LIPS with other features</w:t>
      </w:r>
    </w:p>
    <w:p w:rsidR="00204791" w:rsidRP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Senhao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Wei </w:t>
      </w:r>
      <w:proofErr w:type="gram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et al.,</w:t>
      </w:r>
      <w:proofErr w:type="gram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047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Journal of Translational Medicine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, 2025 (government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funded Chinese hospitals)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Enhancement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Developed and externally validated an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based clinical prediction model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, combining LIPS plus factors like gender, hepatic disease, shock, and lung contusion.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4791" w:rsidRPr="00204791" w:rsidRDefault="00204791" w:rsidP="0020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AUC vs. LIPS alone: internal AUC = 0.836, external validation AUC = 0.799; significantly better PPV.</w:t>
      </w:r>
    </w:p>
    <w:p w:rsidR="00204791" w:rsidRPr="00204791" w:rsidRDefault="00204791" w:rsidP="0020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Utilizes SHAP analysis for model interpretability in real clinical settings (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"https://translational-medicine.biomedcentral.com/articles/10.1186/s12967-024-06054-1?utm_source=chatgpt.com" \o "Establishment and validation of predictive model of ARDS in ..." </w:instrTex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2047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BioMed</w:t>
      </w:r>
      <w:proofErr w:type="spellEnd"/>
      <w:r w:rsidRPr="002047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Central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2" w:tooltip="Lung Injury Prediction Score Is Useful in Predicting Acute ...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PMC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4791" w:rsidRPr="00204791" w:rsidRDefault="00204791" w:rsidP="0020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in high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risk cohort in China; may have limited generalizability.</w:t>
      </w:r>
    </w:p>
    <w:p w:rsidR="00204791" w:rsidRPr="00204791" w:rsidRDefault="00204791" w:rsidP="0020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Relies on logistic regression—not deep learning or image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based features.</w:t>
      </w:r>
    </w:p>
    <w:p w:rsidR="00204791" w:rsidRPr="00204791" w:rsidRDefault="00204791" w:rsidP="0020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Needs prospective validation in broader settings.</w:t>
      </w:r>
    </w:p>
    <w:p w:rsidR="00204791" w:rsidRPr="00204791" w:rsidRDefault="00204791" w:rsidP="0020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Deep learning / transfer learning from imaging for lung pattern detection</w:t>
      </w:r>
    </w:p>
    <w:p w:rsidR="00204791" w:rsidRP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Christodoulidis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 al., IEEE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style conference (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arXiv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preprint)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Enhancement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Applied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source transfer learning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CNNs trained on general texture datasets and fine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tuned on lung CT pattern classification for interstitial lung disease. Achieved ~2 % absolute improvement vs. baseline CNN (</w:t>
      </w:r>
      <w:hyperlink r:id="rId13" w:tooltip="Early Identification of Patients at Risk of Acute Lung Injury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PMC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4" w:tooltip="Hybrid Deep Learning for Detecting Lung Diseases from X-ray Images" w:history="1">
        <w:proofErr w:type="spellStart"/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arXiv</w:t>
        </w:r>
        <w:proofErr w:type="spellEnd"/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5" w:tooltip="Multi-source Transfer Learning with Convolutional Neural Networks for Lung Pattern Analysis" w:history="1">
        <w:proofErr w:type="spellStart"/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arXiv</w:t>
        </w:r>
        <w:proofErr w:type="spellEnd"/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4791" w:rsidRPr="00204791" w:rsidRDefault="00204791" w:rsidP="00204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Leverages transfer learning to overcome limited medical imaging data.</w:t>
      </w:r>
    </w:p>
    <w:p w:rsidR="00204791" w:rsidRPr="00204791" w:rsidRDefault="00204791" w:rsidP="00204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Ensemble + compression improved efficiency and performance.</w:t>
      </w:r>
    </w:p>
    <w:p w:rsidR="00204791" w:rsidRPr="00204791" w:rsidRDefault="00204791" w:rsidP="00204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Promising model architecture with reproducible gain.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4791" w:rsidRPr="00204791" w:rsidRDefault="00204791" w:rsidP="00204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ILD pattern classification, not clinical ARDS/ALI prediction specifically.</w:t>
      </w:r>
    </w:p>
    <w:p w:rsidR="00204791" w:rsidRPr="00204791" w:rsidRDefault="00204791" w:rsidP="00204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Uses CT images—less practical in early screening contexts where lab/clinical scores are preferred.</w:t>
      </w:r>
    </w:p>
    <w:p w:rsidR="00204791" w:rsidRPr="00204791" w:rsidRDefault="00204791" w:rsidP="00204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Results from 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arXiv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; not yet peer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reviewed.</w:t>
      </w:r>
    </w:p>
    <w:p w:rsidR="00204791" w:rsidRPr="00204791" w:rsidRDefault="00204791" w:rsidP="0020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🔍 Quick comparison of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026"/>
        <w:gridCol w:w="1614"/>
        <w:gridCol w:w="1833"/>
        <w:gridCol w:w="1749"/>
      </w:tblGrid>
      <w:tr w:rsidR="00204791" w:rsidRPr="00204791" w:rsidTr="00204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Paper/Approach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Enhancement Focus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(AUC or improvement)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</w:t>
            </w:r>
          </w:p>
        </w:tc>
      </w:tr>
      <w:tr w:rsidR="00204791" w:rsidRPr="00204791" w:rsidTr="00204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Gajic</w:t>
            </w:r>
            <w:proofErr w:type="spellEnd"/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et al. – original LIPS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Clinical early ARDS risk score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AUC ~0.80 across </w:t>
            </w:r>
            <w:proofErr w:type="spellStart"/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multicenter</w:t>
            </w:r>
            <w:proofErr w:type="spellEnd"/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cohort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Easy, early, clinically implementable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PPV low, based on AECC not Berlin</w:t>
            </w:r>
          </w:p>
        </w:tc>
      </w:tr>
      <w:tr w:rsidR="00204791" w:rsidRPr="00204791" w:rsidTr="00204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Bauman et al. – surgical ventilated patients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Validation of LIPS in ICU trauma/surgical cohort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AUC ~0.79; odds ratios documented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</w:t>
            </w: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specific validation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</w:t>
            </w:r>
            <w:proofErr w:type="spellStart"/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still only LIPS</w:t>
            </w:r>
          </w:p>
        </w:tc>
      </w:tr>
      <w:tr w:rsidR="00204791" w:rsidRPr="00204791" w:rsidTr="00204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Wei et al. – ML + clinical variables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Logistic</w:t>
            </w: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regression ML combining LIPS + other factors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AUC ~0.836 (train), 0.799 (external)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accuracy and PPV; explainable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Geographic limitation; needs wider validation</w:t>
            </w:r>
          </w:p>
        </w:tc>
      </w:tr>
      <w:tr w:rsidR="00204791" w:rsidRPr="00204791" w:rsidTr="00204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Christodoulidis</w:t>
            </w:r>
            <w:proofErr w:type="spellEnd"/>
            <w:r w:rsidRPr="00204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et al. – deep CNN transfer learning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Lung CT pattern recognition using CNNs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~2 % absolute improvement over baseline CNN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Efficient use of transfer learning; potential for imaging</w:t>
            </w: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based early detection</w:t>
            </w:r>
          </w:p>
        </w:tc>
        <w:tc>
          <w:tcPr>
            <w:tcW w:w="0" w:type="auto"/>
            <w:vAlign w:val="center"/>
            <w:hideMark/>
          </w:tcPr>
          <w:p w:rsidR="00204791" w:rsidRPr="00204791" w:rsidRDefault="00204791" w:rsidP="0020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ILD focus, not ARDS specifically; imaging</w:t>
            </w: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heavy; not peer</w:t>
            </w:r>
            <w:r w:rsidRPr="002047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reviewed</w:t>
            </w:r>
          </w:p>
        </w:tc>
      </w:tr>
    </w:tbl>
    <w:p w:rsidR="00204791" w:rsidRPr="00204791" w:rsidRDefault="00204791" w:rsidP="0020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📌 Summary: Which enhancement is most useful?</w:t>
      </w:r>
    </w:p>
    <w:p w:rsidR="00204791" w:rsidRPr="00204791" w:rsidRDefault="00204791" w:rsidP="00204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 triage using routine clinical data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logistic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regression model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Wei et al. shows the best performance and interpretability beyond the original LIPS.</w:t>
      </w:r>
    </w:p>
    <w:p w:rsidR="00204791" w:rsidRPr="00204791" w:rsidRDefault="00204791" w:rsidP="00204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broader clinical validation across varied patients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original LIPS model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remains simple and validated.</w:t>
      </w:r>
    </w:p>
    <w:p w:rsidR="00204791" w:rsidRPr="00204791" w:rsidRDefault="00204791" w:rsidP="00204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imaging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based predictive systems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 learning CNN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 offers architectural improvements, though not yet focused on ARDS in clinical workflows.</w:t>
      </w:r>
    </w:p>
    <w:p w:rsidR="00204791" w:rsidRPr="00204791" w:rsidRDefault="00204791" w:rsidP="0020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Further reading:</w:t>
      </w:r>
    </w:p>
    <w:p w:rsidR="00204791" w:rsidRPr="00204791" w:rsidRDefault="00204791" w:rsidP="002047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Gajic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 al. (2010) original LIPS development and validation (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"https://arxiv.org/abs/2505.08517?utm_source=chatgpt.com" \o "A Deep Learning-Driven Framework for Inhalation Injury Grading Using Bronchoscopy Images" </w:instrTex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2047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arXiv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6" w:tooltip="Multi-source Transfer Learning with Convolutional Neural Networks for Lung Pattern Analysis" w:history="1">
        <w:proofErr w:type="spellStart"/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arXiv</w:t>
        </w:r>
        <w:proofErr w:type="spellEnd"/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7" w:tooltip="Establishment and validation of predictive model of ARDS in ..." w:history="1">
        <w:proofErr w:type="spellStart"/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BioMed</w:t>
        </w:r>
        <w:proofErr w:type="spellEnd"/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Central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8" w:tooltip="Early Identification of Patients at Risk of Acute Lung Injury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PMC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9" w:tooltip="Lung Injury Prediction Score Is Useful in Predicting Acute ...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PMC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20" w:tooltip="Predictive Role of Lung Injury Prediction Score in the ...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EYMJ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04791" w:rsidRPr="00204791" w:rsidRDefault="00204791" w:rsidP="002047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Bauman et al. (2015) surgical ICU validation (</w:t>
      </w:r>
      <w:hyperlink r:id="rId21" w:tooltip="Lung Injury Prediction Score Is Useful in Predicting Acute ...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PMC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04791" w:rsidRPr="00204791" w:rsidRDefault="00204791" w:rsidP="002047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Wei et al. (2025) ML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enhanced model combining LIPS + clinical variables (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"https://translational-medicine.biomedcentral.com/articles/10.1186/s12967-024-06054-1?utm_source=chatgpt.com" \o "Establishment and validation of predictive model of ARDS in ..." </w:instrTex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2047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BioMed</w:t>
      </w:r>
      <w:proofErr w:type="spellEnd"/>
      <w:r w:rsidRPr="002047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Central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04791" w:rsidRPr="00204791" w:rsidRDefault="00204791" w:rsidP="002047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Christodoulidis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 al. (2016/IEEE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styled 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arXiv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) transfer learning CNN for lung pattern recognition (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"https://arxiv.org/abs/1612.02589?utm_source=chatgpt.com" \o "Multi-source Transfer Learning with Convolutional Neural Networks for Lung Pattern Analysis" </w:instrTex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2047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arXiv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04791" w:rsidRP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you’d like summaries of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recent deep‐learning models on ARDS prediction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comparisons across biomarker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based and imaging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based models, I’d be happy to locate them!</w:t>
      </w:r>
    </w:p>
    <w:p w:rsidR="00302AD8" w:rsidRDefault="00302AD8"/>
    <w:p w:rsidR="00204791" w:rsidRDefault="00204791"/>
    <w:p w:rsidR="00204791" w:rsidRDefault="00204791"/>
    <w:p w:rsidR="00204791" w:rsidRDefault="00204791"/>
    <w:p w:rsidR="00204791" w:rsidRDefault="00204791"/>
    <w:p w:rsidR="00204791" w:rsidRDefault="00204791"/>
    <w:p w:rsidR="00204791" w:rsidRP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:</w: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Early Scoring Models (LIPS, EDLIPS)</w: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A. Lung Injury Prediction Score (LIPS)</w:t>
      </w:r>
    </w:p>
    <w:p w:rsidR="00204791" w:rsidRPr="00204791" w:rsidRDefault="00204791" w:rsidP="00204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Lung Injury Prediction Score Is Useful in Predicting Acute Respiratory Distress Syndrome (ARDS) and Mortality</w:t>
      </w:r>
    </w:p>
    <w:p w:rsidR="00204791" w:rsidRPr="00204791" w:rsidRDefault="00204791" w:rsidP="00204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2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https://pmc.ncbi.nlm.nih.gov/articles/PMC4537732/</w:t>
        </w:r>
      </w:hyperlink>
    </w:p>
    <w:p w:rsidR="00204791" w:rsidRPr="00204791" w:rsidRDefault="00204791" w:rsidP="00204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proofErr w:type="gramStart"/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LIPS is a bedside clinical risk score leveraging routinely available data to identify patients at risk for developing ARDS. In a prospective cohort of surgical ICU patients, LIPS demonstrated strong predictive value with an AUC of 0.79. Each point increase in LIPS significantly raised ARDS and ICU mortality odds.</w:t>
      </w:r>
    </w:p>
    <w:p w:rsidR="00204791" w:rsidRPr="00204791" w:rsidRDefault="00204791" w:rsidP="00204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Easy to implement; requires only standard clinical variables; validated in multiple settings; actionable for early intervention.</w:t>
      </w:r>
    </w:p>
    <w:p w:rsidR="00204791" w:rsidRPr="00204791" w:rsidRDefault="00204791" w:rsidP="00204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Relies solely on clinical features; does not integrate biomarkers or imaging; moderate specificity and sensitivity.</w:t>
      </w:r>
    </w:p>
    <w:p w:rsidR="00204791" w:rsidRPr="00204791" w:rsidRDefault="00204791" w:rsidP="00204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Progression: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Established the paradigm of routine risk stratification at admission, providing a baseline for enhancement with more complex variables</w:t>
      </w:r>
      <w:hyperlink r:id="rId23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B. Emergency Department LIPS (EDLIPS)</w:t>
      </w:r>
    </w:p>
    <w:p w:rsidR="00204791" w:rsidRPr="00204791" w:rsidRDefault="00204791" w:rsidP="0020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Lung injury prediction score for the emergency department</w:t>
      </w:r>
    </w:p>
    <w:p w:rsidR="00204791" w:rsidRPr="00204791" w:rsidRDefault="00204791" w:rsidP="0020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4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https://pmc.ncbi.nlm.nih.gov/articles/PMC3598475/</w:t>
        </w:r>
      </w:hyperlink>
    </w:p>
    <w:p w:rsidR="00204791" w:rsidRPr="00204791" w:rsidRDefault="00204791" w:rsidP="0020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proofErr w:type="gramStart"/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EDLIPS refines LIPS for emergency settings, optimizing and validating the score in a broader population. Achieved an AUC of 0.78 and better discrimination than APACHE II for predicting ALI/ARDS.</w:t>
      </w:r>
    </w:p>
    <w:p w:rsidR="00204791" w:rsidRPr="00204791" w:rsidRDefault="00204791" w:rsidP="0020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Broader application outside the ICU; optimizes early recognition in diverse patients.</w:t>
      </w:r>
    </w:p>
    <w:p w:rsidR="00204791" w:rsidRPr="00204791" w:rsidRDefault="00204791" w:rsidP="0020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LIPS, lacks integration of molecular or imaging biomarkers; predictive value is good but not exceptional.</w:t>
      </w:r>
    </w:p>
    <w:p w:rsidR="00204791" w:rsidRPr="00204791" w:rsidRDefault="00204791" w:rsidP="0020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Progression: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first widening of model scope and real-world utility, setting a stage for integration with more diverse health data</w:t>
      </w:r>
      <w:hyperlink r:id="rId25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2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Integration of Biomarkers and Imaging</w: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C. Clinical, Imaging, and Blood Biomarkers to Assess 1-Year Progression in Fibrotic ILD</w:t>
      </w:r>
    </w:p>
    <w:p w:rsidR="00204791" w:rsidRPr="00204791" w:rsidRDefault="00204791" w:rsidP="002047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Clinical, imaging, and blood biomarkers to assess 1-year progression in fibrotic interstitial lung disease</w:t>
      </w:r>
    </w:p>
    <w:p w:rsidR="00204791" w:rsidRPr="00204791" w:rsidRDefault="00204791" w:rsidP="002047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6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https://pmc.ncbi.nlm.nih.gov/articles/PMC9709148/</w:t>
        </w:r>
      </w:hyperlink>
    </w:p>
    <w:p w:rsidR="00204791" w:rsidRPr="00204791" w:rsidRDefault="00204791" w:rsidP="002047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proofErr w:type="gramStart"/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study developed a multivariate model incorporating blood monocyte counts and semi-quantitative CT scores (honeycombing, traction bronchiectasis) to stratify 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progression risks in a diverse fibrotic ILD population. The HTM score achieved an AUC of 71.7%, with high progression rates for higher scores.</w:t>
      </w:r>
    </w:p>
    <w:p w:rsidR="00204791" w:rsidRPr="00204791" w:rsidRDefault="00204791" w:rsidP="002047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Integrates imaging and laboratory variables; offers personalized risk stratification; provides actionable insight for early critical-care or transplant referral.</w:t>
      </w:r>
    </w:p>
    <w:p w:rsidR="00204791" w:rsidRPr="00204791" w:rsidRDefault="00204791" w:rsidP="002047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in a single-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retrospective cohort; may require CT expertise; less generalizability without broader validation.</w:t>
      </w:r>
    </w:p>
    <w:p w:rsidR="00204791" w:rsidRPr="00204791" w:rsidRDefault="00204791" w:rsidP="002047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Progression: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Advances over LIPS/EDLIPS by using data beyond bedside clinical indicators, directly linking objective measures to actionable severity assessment and transplant consideration</w:t>
      </w:r>
      <w:hyperlink r:id="rId27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Advanced Machine Learning with Multimodal Features</w: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D. Prediction of Disease Severity in COPD: Deep Learning Approach</w:t>
      </w:r>
    </w:p>
    <w:p w:rsidR="00204791" w:rsidRPr="00204791" w:rsidRDefault="00204791" w:rsidP="002047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Prediction of disease severity in COPD: a deep learning approach using imaging, clinical, and laboratory data</w:t>
      </w:r>
    </w:p>
    <w:p w:rsidR="00204791" w:rsidRPr="00204791" w:rsidRDefault="00204791" w:rsidP="002047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8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https://pmc.ncbi.nlm.nih.gov/articles/PMC11213737/</w:t>
        </w:r>
      </w:hyperlink>
    </w:p>
    <w:p w:rsidR="00204791" w:rsidRPr="00204791" w:rsidRDefault="00204791" w:rsidP="002047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proofErr w:type="gramStart"/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Utilizes deep learning on clinical, imaging, and lab data to classify COPD severity. Compared with traditional supervised models, the self-supervised anomaly detection approach outperforms state-of-the-art benchmarks, enabling robust severity categorization.</w:t>
      </w:r>
    </w:p>
    <w:p w:rsidR="00204791" w:rsidRPr="00204791" w:rsidRDefault="00204791" w:rsidP="002047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Leverages multimodal data (clinical, imaging); superior to classical machine learning in heterogeneous data; robust to cohort shifts.</w:t>
      </w:r>
    </w:p>
    <w:p w:rsidR="00204791" w:rsidRPr="00204791" w:rsidRDefault="00204791" w:rsidP="002047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Black-box nature complicates interpretability; relies on extensive, high-quality digital records and imaging; needs validation across multiple healthcare systems.</w:t>
      </w:r>
    </w:p>
    <w:p w:rsidR="00204791" w:rsidRPr="00204791" w:rsidRDefault="00204791" w:rsidP="002047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Progression: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Surpasses previous models by combining multi-input data and deep learning, achieving high accuracy and broader applicability, and paving the way for personalized care and potential for transplant decision support</w:t>
      </w:r>
      <w:hyperlink r:id="rId29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4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Biomarker-Enhanced Prediction for Early ILD</w: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E. Utility of Peripheral Protein Biomarkers for the Prediction of Incident Interstitial Lung Disease</w:t>
      </w:r>
    </w:p>
    <w:p w:rsidR="00204791" w:rsidRPr="00204791" w:rsidRDefault="00204791" w:rsidP="002047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Utility of peripheral protein biomarkers for the prediction of incident interstitial lung disease</w:t>
      </w:r>
    </w:p>
    <w:p w:rsidR="00204791" w:rsidRPr="00204791" w:rsidRDefault="00204791" w:rsidP="002047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0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https://bmjopenrespres.bmj.com/content/11/1/e002219</w:t>
        </w:r>
      </w:hyperlink>
    </w:p>
    <w:p w:rsidR="00204791" w:rsidRPr="00204791" w:rsidRDefault="00204791" w:rsidP="002047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proofErr w:type="gramStart"/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Machine learning classifiers trained on protein biomarkers and baseline imaging/clinical data predicted interstitial lung disease progression over five years, even in external validation cohorts, despite differences in imaging protocols.</w:t>
      </w:r>
    </w:p>
    <w:p w:rsidR="00204791" w:rsidRPr="00204791" w:rsidRDefault="00204791" w:rsidP="002047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risk evaluation before clinical symptoms; robust across diverse cohorts; highlights potential for early intervention and therapy targeting.</w:t>
      </w:r>
    </w:p>
    <w:p w:rsidR="00204791" w:rsidRPr="00204791" w:rsidRDefault="00204791" w:rsidP="002047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Disadvantages: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Protein biomarker panels may not be routinely available; depends on novel assay development; further clinical validation needed.</w:t>
      </w:r>
    </w:p>
    <w:p w:rsidR="00204791" w:rsidRPr="00204791" w:rsidRDefault="00204791" w:rsidP="002047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Progression: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Exemplifies the integration of molecular, imaging, and clinical features, achieving predictive power for preclinical disease and supporting early, potentially transplant-preventing interventions</w:t>
      </w:r>
      <w:hyperlink r:id="rId31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5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Comparative Analysis Table</w:t>
      </w: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56CA" w:rsidRDefault="007556CA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04791" w:rsidRPr="00204791" w:rsidRDefault="00204791" w:rsidP="0020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Evolution Highlights</w:t>
      </w:r>
    </w:p>
    <w:p w:rsidR="00204791" w:rsidRPr="00204791" w:rsidRDefault="00204791" w:rsidP="002047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 Work (LIPS, EDLIPS):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Focused on clinical data for prediction at admission, serving as foundational tools for clinical trial recruitment and early intervention.</w:t>
      </w:r>
    </w:p>
    <w:p w:rsidR="00204791" w:rsidRPr="00204791" w:rsidRDefault="00204791" w:rsidP="002047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of Biomarkers/Imaging: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Marked a leap toward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personalized, objective risk assessment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, now informing not only clinical care but also critical-care allocation and transplant referral.</w:t>
      </w:r>
    </w:p>
    <w:p w:rsidR="00204791" w:rsidRPr="00204791" w:rsidRDefault="00204791" w:rsidP="002047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ML Models: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large, diverse datasets for robust, accurate risk stratification, supporting both early screening and severity-based decision-making in clinical practice.</w:t>
      </w:r>
    </w:p>
    <w:p w:rsidR="00204791" w:rsidRPr="00204791" w:rsidRDefault="00204791" w:rsidP="002047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Directions: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Incorporating molecular/</w:t>
      </w:r>
      <w:proofErr w:type="spellStart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omics</w:t>
      </w:r>
      <w:proofErr w:type="spellEnd"/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and transfer learning, aiming for real-time, globally adaptable clinical support tools that predict not only disease but also likely response to therapy.</w:t>
      </w:r>
    </w:p>
    <w:p w:rsidR="00204791" w:rsidRPr="00204791" w:rsidRDefault="00204791" w:rsidP="0020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following this progression, research has evolved from simple, readily available metrics toward rich, </w:t>
      </w:r>
      <w:r w:rsidRPr="00204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multi-parameter models</w:t>
      </w:r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—demonstrating continuous improvement in accuracy, clinical applicability, and the ability to influence high-stakes decisions such as transplant eligibility and timing</w:t>
      </w:r>
      <w:hyperlink r:id="rId32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4</w:t>
        </w:r>
      </w:hyperlink>
      <w:hyperlink r:id="rId33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</w:t>
        </w:r>
      </w:hyperlink>
      <w:hyperlink r:id="rId34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</w:t>
        </w:r>
      </w:hyperlink>
      <w:hyperlink r:id="rId35" w:tgtFrame="_blank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5</w:t>
        </w:r>
      </w:hyperlink>
      <w:r w:rsidRPr="002047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https://pmc.ncbi.nlm.nih.gov/articles/PMC4537732/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https://pmc.ncbi.nlm.nih.gov/articles/PMC3598475/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https://pmc.ncbi.nlm.nih.gov/articles/PMC9709148/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https://pmc.ncbi.nlm.nih.gov/articles/PMC11213737/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https://bmjopenrespres.bmj.com/content/11/1/e002219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https://www.sciencedirect.com/science/article/abs/pii/S1568494625008038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https://arxiv.org/html/2405.03981v1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https://pmc.ncbi.nlm.nih.gov/articles/PMC9800610/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https://www.sciencedirect.com/science/article/pii/S0896841125000368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https://www.sciencedirect.com/science/article/pii/S0954611113001868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https://pubmed.ncbi.nlm.nih.gov/36465895/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https://www.mdpi.com/2313-433X/6/12/131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https://www.medintensiva.org/index.php?p=revista&amp;tipo=pdf-simple&amp;pii=S0210569119300713&amp;r=64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https://firsnet.org/wp-content/uploads/2025/01/FIRS_Master_09202021.pdf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https://www.sciencedirect.com/science/article/pii/S1361841524001786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https://clinicaltrials.gov/study/NCT00889772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2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https://www.sciencedirect.com/science/article/pii/S2772558824000240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https://www.sciencedirect.com/science/article/pii/S0422763813001908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4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https://www.frontiersin.org/journals/medicine/articles/10.3389/fmed.2025.1595959/full</w:t>
        </w:r>
      </w:hyperlink>
    </w:p>
    <w:p w:rsidR="00204791" w:rsidRPr="00204791" w:rsidRDefault="00204791" w:rsidP="002047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5" w:history="1">
        <w:r w:rsidRPr="002047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https://eymj.org/DOIx.php?id=10.3349%2Fymj.2021.62.5.417</w:t>
        </w:r>
      </w:hyperlink>
    </w:p>
    <w:p w:rsidR="00204791" w:rsidRDefault="00204791"/>
    <w:p w:rsidR="00204791" w:rsidRDefault="00204791"/>
    <w:p w:rsidR="00657394" w:rsidRDefault="00657394"/>
    <w:p w:rsidR="00657394" w:rsidRDefault="00657394"/>
    <w:p w:rsidR="00B35A70" w:rsidRDefault="006908C8" w:rsidP="00B35A70">
      <w:pPr>
        <w:pStyle w:val="Heading2"/>
      </w:pPr>
      <w:r>
        <w:lastRenderedPageBreak/>
        <w:t>1</w:t>
      </w:r>
      <w:r w:rsidR="00B35A70">
        <w:t xml:space="preserve">. Multi-class Deep Learning Architecture for Classifying Lung Diseases (Scientific Reports, Nature 2023: </w:t>
      </w:r>
      <w:hyperlink r:id="rId56" w:tgtFrame="_blank" w:history="1">
        <w:r w:rsidR="00B35A70">
          <w:rPr>
            <w:rStyle w:val="Hyperlink"/>
          </w:rPr>
          <w:t>https://www.nature.com/articles/s41598-023-46147-3</w:t>
        </w:r>
      </w:hyperlink>
      <w:r w:rsidR="00B35A70">
        <w:t>)</w:t>
      </w:r>
    </w:p>
    <w:p w:rsidR="00B35A70" w:rsidRDefault="00B35A70" w:rsidP="00B35A70">
      <w:pPr>
        <w:pStyle w:val="my-0"/>
      </w:pPr>
      <w:r>
        <w:rPr>
          <w:rStyle w:val="Strong"/>
        </w:rPr>
        <w:t>Summary</w:t>
      </w:r>
      <w:proofErr w:type="gramStart"/>
      <w:r>
        <w:rPr>
          <w:rStyle w:val="Strong"/>
        </w:rPr>
        <w:t>:</w:t>
      </w:r>
      <w:proofErr w:type="gramEnd"/>
      <w:r>
        <w:br/>
        <w:t>Describes a deep learning system for classifying multiple lung diseases using both chest X-ray and CT images. Combines custom and pre-trained CNNs (</w:t>
      </w:r>
      <w:proofErr w:type="spellStart"/>
      <w:r>
        <w:t>AlexNet</w:t>
      </w:r>
      <w:proofErr w:type="spellEnd"/>
      <w:r>
        <w:t>, VGG16Net) and applies novel image enhancement for superior results.</w:t>
      </w:r>
    </w:p>
    <w:p w:rsidR="00B35A70" w:rsidRDefault="00B35A70" w:rsidP="00B35A70">
      <w:pPr>
        <w:pStyle w:val="my-0"/>
      </w:pPr>
      <w:r>
        <w:rPr>
          <w:rStyle w:val="Strong"/>
        </w:rPr>
        <w:t>Methodology Used:</w:t>
      </w:r>
    </w:p>
    <w:p w:rsidR="00B35A70" w:rsidRDefault="00B35A70" w:rsidP="00E0150C">
      <w:pPr>
        <w:pStyle w:val="my-0"/>
        <w:numPr>
          <w:ilvl w:val="0"/>
          <w:numId w:val="15"/>
        </w:numPr>
      </w:pPr>
      <w:r>
        <w:t xml:space="preserve">Multi-model deep learning (custom CNN, </w:t>
      </w:r>
      <w:proofErr w:type="spellStart"/>
      <w:r>
        <w:t>AlexNet</w:t>
      </w:r>
      <w:proofErr w:type="spellEnd"/>
      <w:r>
        <w:t>, VGG16Net)</w:t>
      </w:r>
    </w:p>
    <w:p w:rsidR="00B35A70" w:rsidRDefault="00B35A70" w:rsidP="00E0150C">
      <w:pPr>
        <w:pStyle w:val="my-0"/>
        <w:numPr>
          <w:ilvl w:val="0"/>
          <w:numId w:val="15"/>
        </w:numPr>
      </w:pPr>
      <w:r>
        <w:t xml:space="preserve">Image enhancement with k-symbol </w:t>
      </w:r>
      <w:proofErr w:type="spellStart"/>
      <w:r>
        <w:t>Lerch</w:t>
      </w:r>
      <w:proofErr w:type="spellEnd"/>
      <w:r>
        <w:t xml:space="preserve"> transcendent functions</w:t>
      </w:r>
    </w:p>
    <w:p w:rsidR="00B35A70" w:rsidRDefault="00B35A70" w:rsidP="00E0150C">
      <w:pPr>
        <w:pStyle w:val="my-0"/>
        <w:numPr>
          <w:ilvl w:val="0"/>
          <w:numId w:val="15"/>
        </w:numPr>
      </w:pPr>
      <w:r>
        <w:t>Used open datasets for development and testing</w:t>
      </w:r>
    </w:p>
    <w:p w:rsidR="00B35A70" w:rsidRDefault="00B35A70" w:rsidP="00B35A70">
      <w:pPr>
        <w:pStyle w:val="my-0"/>
      </w:pPr>
      <w:r>
        <w:rPr>
          <w:rStyle w:val="Strong"/>
        </w:rPr>
        <w:t>Advantages:</w:t>
      </w:r>
    </w:p>
    <w:p w:rsidR="00B35A70" w:rsidRDefault="00B35A70" w:rsidP="00E0150C">
      <w:pPr>
        <w:pStyle w:val="my-0"/>
        <w:numPr>
          <w:ilvl w:val="0"/>
          <w:numId w:val="16"/>
        </w:numPr>
      </w:pPr>
      <w:r>
        <w:t>Excellent classification accuracy (X-ray: 98.60%, CT: 98.80%)</w:t>
      </w:r>
    </w:p>
    <w:p w:rsidR="00B35A70" w:rsidRDefault="00B35A70" w:rsidP="00E0150C">
      <w:pPr>
        <w:pStyle w:val="my-0"/>
        <w:numPr>
          <w:ilvl w:val="0"/>
          <w:numId w:val="16"/>
        </w:numPr>
      </w:pPr>
      <w:r>
        <w:t>Capable of distinguishing a variety of lung conditions</w:t>
      </w:r>
    </w:p>
    <w:p w:rsidR="00B35A70" w:rsidRDefault="00B35A70" w:rsidP="00E0150C">
      <w:pPr>
        <w:pStyle w:val="my-0"/>
        <w:numPr>
          <w:ilvl w:val="0"/>
          <w:numId w:val="16"/>
        </w:numPr>
      </w:pPr>
      <w:r>
        <w:t>Generalizable to both X-ray and CT modalities</w:t>
      </w:r>
    </w:p>
    <w:p w:rsidR="00B35A70" w:rsidRDefault="00B35A70" w:rsidP="00B35A70">
      <w:pPr>
        <w:pStyle w:val="my-0"/>
      </w:pPr>
      <w:r>
        <w:rPr>
          <w:rStyle w:val="Strong"/>
        </w:rPr>
        <w:t>Disadvantages:</w:t>
      </w:r>
    </w:p>
    <w:p w:rsidR="00B35A70" w:rsidRDefault="00B35A70" w:rsidP="00E0150C">
      <w:pPr>
        <w:pStyle w:val="my-0"/>
        <w:numPr>
          <w:ilvl w:val="0"/>
          <w:numId w:val="17"/>
        </w:numPr>
      </w:pPr>
      <w:r>
        <w:t>Remains imaging-centric without clinical/lab inputs</w:t>
      </w:r>
    </w:p>
    <w:p w:rsidR="00B35A70" w:rsidRDefault="00B35A70" w:rsidP="00E0150C">
      <w:pPr>
        <w:pStyle w:val="my-0"/>
        <w:numPr>
          <w:ilvl w:val="0"/>
          <w:numId w:val="17"/>
        </w:numPr>
      </w:pPr>
      <w:r>
        <w:t xml:space="preserve">Risk of </w:t>
      </w:r>
      <w:proofErr w:type="spellStart"/>
      <w:r>
        <w:t>overfitting</w:t>
      </w:r>
      <w:proofErr w:type="spellEnd"/>
      <w:r>
        <w:t>; some lack of real-world clinical validation</w:t>
      </w:r>
    </w:p>
    <w:p w:rsidR="00B35A70" w:rsidRDefault="00B35A70" w:rsidP="00B35A70">
      <w:pPr>
        <w:pStyle w:val="my-0"/>
      </w:pPr>
      <w:r>
        <w:rPr>
          <w:rStyle w:val="Strong"/>
        </w:rPr>
        <w:t xml:space="preserve">Enhancements </w:t>
      </w:r>
      <w:proofErr w:type="gramStart"/>
      <w:r>
        <w:rPr>
          <w:rStyle w:val="Strong"/>
        </w:rPr>
        <w:t>Over</w:t>
      </w:r>
      <w:proofErr w:type="gramEnd"/>
      <w:r>
        <w:rPr>
          <w:rStyle w:val="Strong"/>
        </w:rPr>
        <w:t xml:space="preserve"> Previous Work:</w:t>
      </w:r>
    </w:p>
    <w:p w:rsidR="00B35A70" w:rsidRDefault="00B35A70" w:rsidP="00E0150C">
      <w:pPr>
        <w:pStyle w:val="my-0"/>
        <w:numPr>
          <w:ilvl w:val="0"/>
          <w:numId w:val="18"/>
        </w:numPr>
      </w:pPr>
      <w:r>
        <w:t>Surpasses basic CNNs by combining multiple architectures and advanced image pre-processing for more robust, multi-disease detection.</w:t>
      </w:r>
    </w:p>
    <w:p w:rsidR="00CD0E86" w:rsidRPr="00B35A70" w:rsidRDefault="00CD0E86" w:rsidP="00CD0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</w:t>
      </w:r>
      <w:r w:rsidRPr="00B35A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A Contemporary Technique for Lung Disease Prediction using Deep Learning</w:t>
      </w:r>
    </w:p>
    <w:p w:rsidR="00CD0E86" w:rsidRPr="00B35A70" w:rsidRDefault="00CD0E86" w:rsidP="00C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IEEE Paper 9776371: </w:t>
      </w:r>
      <w:hyperlink r:id="rId57" w:tgtFrame="_blank" w:history="1">
        <w:r w:rsidRPr="00B35A7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https://ieeexplore.ieee.org/document/9776371</w:t>
        </w:r>
      </w:hyperlink>
    </w:p>
    <w:p w:rsidR="00CD0E86" w:rsidRPr="00B35A70" w:rsidRDefault="00CD0E86" w:rsidP="00C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proofErr w:type="gramStart"/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paper proposes a modern, deep learning-based approach for lung disease detection using chest X-ray images. The system leverages the VGG16 convolutional neural network architecture for classifying X-rays into categories such as normal, COVID-19, pneumonia, and tuberculosis. The reported training accuracy was 93.34%, with validation accuracy at 91.1%.</w:t>
      </w:r>
    </w:p>
    <w:p w:rsidR="00CD0E86" w:rsidRPr="00B35A70" w:rsidRDefault="00CD0E86" w:rsidP="00C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Methodology Used:</w:t>
      </w:r>
    </w:p>
    <w:p w:rsidR="00CD0E86" w:rsidRPr="00B35A70" w:rsidRDefault="00CD0E86" w:rsidP="00E015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with the VGG16 CNN architecture</w:t>
      </w:r>
    </w:p>
    <w:p w:rsidR="00CD0E86" w:rsidRPr="00B35A70" w:rsidRDefault="00CD0E86" w:rsidP="00E015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pre-processing and augmentation for dataset balance</w:t>
      </w:r>
    </w:p>
    <w:p w:rsidR="00CD0E86" w:rsidRPr="00B35A70" w:rsidRDefault="00CD0E86" w:rsidP="00E015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Classification of chest X-rays into four major disease groups</w:t>
      </w:r>
    </w:p>
    <w:p w:rsidR="00CD0E86" w:rsidRPr="00B35A70" w:rsidRDefault="00CD0E86" w:rsidP="00C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CD0E86" w:rsidRPr="00B35A70" w:rsidRDefault="00CD0E86" w:rsidP="00E015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High accuracy and robust performance on real-world datasets</w:t>
      </w:r>
    </w:p>
    <w:p w:rsidR="00CD0E86" w:rsidRPr="00B35A70" w:rsidRDefault="00CD0E86" w:rsidP="00E015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disease screening, assisting radiologists</w:t>
      </w:r>
    </w:p>
    <w:p w:rsidR="00CD0E86" w:rsidRPr="00B35A70" w:rsidRDefault="00CD0E86" w:rsidP="00E015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Utilizes widely available chest X-ray images, increasing accessibility</w:t>
      </w:r>
    </w:p>
    <w:p w:rsidR="00CD0E86" w:rsidRPr="00B35A70" w:rsidRDefault="00CD0E86" w:rsidP="00C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CD0E86" w:rsidRPr="00B35A70" w:rsidRDefault="00CD0E86" w:rsidP="00E015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Solely imaging-based; does not integrate clinical or biomarker data</w:t>
      </w:r>
    </w:p>
    <w:p w:rsidR="00CD0E86" w:rsidRPr="00B35A70" w:rsidRDefault="00CD0E86" w:rsidP="00E015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Lacks interpretability and </w:t>
      </w:r>
      <w:proofErr w:type="spellStart"/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, being a typical black-box model</w:t>
      </w:r>
    </w:p>
    <w:p w:rsidR="00CD0E86" w:rsidRPr="00B35A70" w:rsidRDefault="00CD0E86" w:rsidP="00E015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limitations in resource-constrained settings without digital infrastructure</w:t>
      </w:r>
    </w:p>
    <w:p w:rsidR="00B35A70" w:rsidRDefault="00B35A70" w:rsidP="00CD0E86">
      <w:pPr>
        <w:pStyle w:val="my-0"/>
        <w:ind w:left="360"/>
      </w:pPr>
    </w:p>
    <w:p w:rsidR="00B35A70" w:rsidRDefault="006908C8" w:rsidP="00B35A70">
      <w:pPr>
        <w:pStyle w:val="Heading2"/>
      </w:pPr>
      <w:r>
        <w:t>3</w:t>
      </w:r>
      <w:r w:rsidR="00B35A70">
        <w:t>. Deep-learning-enabled Multimodal Data Fusion for Lung Disease Prognosis (</w:t>
      </w:r>
      <w:proofErr w:type="spellStart"/>
      <w:r w:rsidR="00B35A70">
        <w:t>ScienceDirect</w:t>
      </w:r>
      <w:proofErr w:type="spellEnd"/>
      <w:r w:rsidR="00B35A70">
        <w:t xml:space="preserve"> 2023: </w:t>
      </w:r>
      <w:hyperlink r:id="rId58" w:tgtFrame="_blank" w:history="1">
        <w:r w:rsidR="00B35A70">
          <w:rPr>
            <w:rStyle w:val="Hyperlink"/>
          </w:rPr>
          <w:t>https://www.sciencedirect.com/science/article/pii/S2352914823002137</w:t>
        </w:r>
      </w:hyperlink>
      <w:r w:rsidR="00B35A70">
        <w:t>)</w:t>
      </w:r>
    </w:p>
    <w:p w:rsidR="00B35A70" w:rsidRDefault="00B35A70" w:rsidP="00B35A70">
      <w:pPr>
        <w:pStyle w:val="my-0"/>
      </w:pPr>
      <w:r>
        <w:rPr>
          <w:rStyle w:val="Strong"/>
        </w:rPr>
        <w:t>Summary</w:t>
      </w:r>
      <w:proofErr w:type="gramStart"/>
      <w:r>
        <w:rPr>
          <w:rStyle w:val="Strong"/>
        </w:rPr>
        <w:t>:</w:t>
      </w:r>
      <w:proofErr w:type="gramEnd"/>
      <w:r>
        <w:br/>
        <w:t>Pioneers a deep-learning system that fuses imaging and clinical variables for more robust lung disease risk stratification and prognosis, demonstrating improvement over imaging-only AI solutions.</w:t>
      </w:r>
    </w:p>
    <w:p w:rsidR="00B35A70" w:rsidRDefault="00B35A70" w:rsidP="00B35A70">
      <w:pPr>
        <w:pStyle w:val="my-0"/>
      </w:pPr>
      <w:r>
        <w:rPr>
          <w:rStyle w:val="Strong"/>
        </w:rPr>
        <w:t>Methodology Used:</w:t>
      </w:r>
    </w:p>
    <w:p w:rsidR="00B35A70" w:rsidRDefault="00B35A70" w:rsidP="00E0150C">
      <w:pPr>
        <w:pStyle w:val="my-0"/>
        <w:numPr>
          <w:ilvl w:val="0"/>
          <w:numId w:val="19"/>
        </w:numPr>
      </w:pPr>
      <w:r>
        <w:t>Advanced multimodal fusion networks</w:t>
      </w:r>
    </w:p>
    <w:p w:rsidR="00B35A70" w:rsidRDefault="00B35A70" w:rsidP="00E0150C">
      <w:pPr>
        <w:pStyle w:val="my-0"/>
        <w:numPr>
          <w:ilvl w:val="0"/>
          <w:numId w:val="19"/>
        </w:numPr>
      </w:pPr>
      <w:r>
        <w:t>Combines radiology images and clinical data</w:t>
      </w:r>
    </w:p>
    <w:p w:rsidR="00B35A70" w:rsidRDefault="00B35A70" w:rsidP="00E0150C">
      <w:pPr>
        <w:pStyle w:val="my-0"/>
        <w:numPr>
          <w:ilvl w:val="0"/>
          <w:numId w:val="19"/>
        </w:numPr>
      </w:pPr>
      <w:r>
        <w:t>Tested on real clinical cohorts</w:t>
      </w:r>
    </w:p>
    <w:p w:rsidR="00B35A70" w:rsidRDefault="00B35A70" w:rsidP="00B35A70">
      <w:pPr>
        <w:pStyle w:val="my-0"/>
      </w:pPr>
      <w:r>
        <w:rPr>
          <w:rStyle w:val="Strong"/>
        </w:rPr>
        <w:t>Advantages:</w:t>
      </w:r>
    </w:p>
    <w:p w:rsidR="00B35A70" w:rsidRDefault="00B35A70" w:rsidP="00E0150C">
      <w:pPr>
        <w:pStyle w:val="my-0"/>
        <w:numPr>
          <w:ilvl w:val="0"/>
          <w:numId w:val="20"/>
        </w:numPr>
      </w:pPr>
      <w:r>
        <w:t>Outperforms imaging-only models in disease detection and progression prediction</w:t>
      </w:r>
    </w:p>
    <w:p w:rsidR="00B35A70" w:rsidRDefault="00B35A70" w:rsidP="00E0150C">
      <w:pPr>
        <w:pStyle w:val="my-0"/>
        <w:numPr>
          <w:ilvl w:val="0"/>
          <w:numId w:val="20"/>
        </w:numPr>
      </w:pPr>
      <w:r>
        <w:t>Practical for real patient management and personalized prognosis</w:t>
      </w:r>
    </w:p>
    <w:p w:rsidR="00B35A70" w:rsidRDefault="00B35A70" w:rsidP="00E0150C">
      <w:pPr>
        <w:pStyle w:val="my-0"/>
        <w:numPr>
          <w:ilvl w:val="0"/>
          <w:numId w:val="20"/>
        </w:numPr>
      </w:pPr>
      <w:r>
        <w:t>Bridges the gap from detection to actionable risk stratification</w:t>
      </w:r>
    </w:p>
    <w:p w:rsidR="00B35A70" w:rsidRDefault="00B35A70" w:rsidP="00B35A70">
      <w:pPr>
        <w:pStyle w:val="my-0"/>
      </w:pPr>
      <w:r>
        <w:rPr>
          <w:rStyle w:val="Strong"/>
        </w:rPr>
        <w:t>Disadvantages:</w:t>
      </w:r>
    </w:p>
    <w:p w:rsidR="00B35A70" w:rsidRDefault="00B35A70" w:rsidP="00E0150C">
      <w:pPr>
        <w:pStyle w:val="my-0"/>
        <w:numPr>
          <w:ilvl w:val="0"/>
          <w:numId w:val="21"/>
        </w:numPr>
      </w:pPr>
      <w:r>
        <w:t>Implementation complexity (data collection, system integration)</w:t>
      </w:r>
    </w:p>
    <w:p w:rsidR="00B35A70" w:rsidRDefault="00B35A70" w:rsidP="00E0150C">
      <w:pPr>
        <w:pStyle w:val="my-0"/>
        <w:numPr>
          <w:ilvl w:val="0"/>
          <w:numId w:val="21"/>
        </w:numPr>
      </w:pPr>
      <w:r>
        <w:t>May require standardized EHR infrastructure for clinical deployment</w:t>
      </w:r>
    </w:p>
    <w:p w:rsidR="00B35A70" w:rsidRDefault="00B35A70" w:rsidP="00B35A70">
      <w:pPr>
        <w:pStyle w:val="my-0"/>
      </w:pPr>
      <w:r>
        <w:rPr>
          <w:rStyle w:val="Strong"/>
        </w:rPr>
        <w:t xml:space="preserve">Enhancements </w:t>
      </w:r>
      <w:proofErr w:type="gramStart"/>
      <w:r>
        <w:rPr>
          <w:rStyle w:val="Strong"/>
        </w:rPr>
        <w:t>Over</w:t>
      </w:r>
      <w:proofErr w:type="gramEnd"/>
      <w:r>
        <w:rPr>
          <w:rStyle w:val="Strong"/>
        </w:rPr>
        <w:t xml:space="preserve"> Previous Work:</w:t>
      </w:r>
    </w:p>
    <w:p w:rsidR="00B35A70" w:rsidRDefault="00B35A70" w:rsidP="00E0150C">
      <w:pPr>
        <w:pStyle w:val="my-0"/>
        <w:numPr>
          <w:ilvl w:val="0"/>
          <w:numId w:val="22"/>
        </w:numPr>
      </w:pPr>
      <w:r>
        <w:t>Goes beyond simple detection—integrates multi-source data for more actionable, patient-</w:t>
      </w:r>
      <w:proofErr w:type="spellStart"/>
      <w:r>
        <w:t>centered</w:t>
      </w:r>
      <w:proofErr w:type="spellEnd"/>
      <w:r>
        <w:t xml:space="preserve"> risk assessment, facilitating precision medicine approaches.</w:t>
      </w:r>
    </w:p>
    <w:p w:rsidR="00B35A70" w:rsidRDefault="00B35A70" w:rsidP="00B35A70">
      <w:pPr>
        <w:pStyle w:val="Heading2"/>
      </w:pPr>
      <w:r>
        <w:rPr>
          <w:rStyle w:val="Strong"/>
          <w:b/>
          <w:bCs/>
        </w:rPr>
        <w:lastRenderedPageBreak/>
        <w:t>Progressive Model Evolution: Key Takeaways</w:t>
      </w:r>
    </w:p>
    <w:p w:rsidR="00B35A70" w:rsidRDefault="00B35A70" w:rsidP="00E0150C">
      <w:pPr>
        <w:pStyle w:val="my-0"/>
        <w:numPr>
          <w:ilvl w:val="0"/>
          <w:numId w:val="23"/>
        </w:numPr>
      </w:pPr>
      <w:r>
        <w:t>The progression starts with deep CNNs using only imaging, advances with robust model optimization and ensemble learning, then moves to multimodal data (incorporating clinical, laboratory, and radiology information).</w:t>
      </w:r>
    </w:p>
    <w:p w:rsidR="00B35A70" w:rsidRDefault="00B35A70" w:rsidP="00E0150C">
      <w:pPr>
        <w:pStyle w:val="my-0"/>
        <w:numPr>
          <w:ilvl w:val="0"/>
          <w:numId w:val="23"/>
        </w:numPr>
      </w:pPr>
      <w:r>
        <w:t>Each subsequent study solves a limitation of the former: from limited data or prediction targets, to integration of more clinically relevant information, and from detection to actionable, real-world prognostics.</w:t>
      </w:r>
    </w:p>
    <w:p w:rsidR="00B35A70" w:rsidRDefault="00B35A70" w:rsidP="00E0150C">
      <w:pPr>
        <w:pStyle w:val="my-0"/>
        <w:numPr>
          <w:ilvl w:val="0"/>
          <w:numId w:val="23"/>
        </w:numPr>
      </w:pPr>
      <w:r>
        <w:t>This layered development culminates in systems that are more accurate, robust, and transferable to real clinical workflows, supporting both early detection and critical treatment decisions in lung disease.</w:t>
      </w:r>
    </w:p>
    <w:p w:rsidR="00B35A70" w:rsidRPr="00B35A70" w:rsidRDefault="00CD0E86" w:rsidP="00B35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</w:t>
      </w:r>
      <w:r w:rsidR="00B35A70" w:rsidRPr="00B35A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Explainable Deep Learning Model for Lung Disease Detection and Severity Classification</w:t>
      </w:r>
    </w:p>
    <w:p w:rsidR="00B35A70" w:rsidRPr="00B35A70" w:rsidRDefault="00B35A70" w:rsidP="00B3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IEEE Paper 10489284: </w:t>
      </w:r>
      <w:hyperlink r:id="rId59" w:tgtFrame="_blank" w:history="1">
        <w:r w:rsidRPr="00B35A7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https://ieeexplore.ieee.org/document/10489284</w:t>
        </w:r>
      </w:hyperlink>
    </w:p>
    <w:p w:rsidR="00B35A70" w:rsidRPr="00B35A70" w:rsidRDefault="00B35A70" w:rsidP="00B3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proofErr w:type="gramStart"/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paper introduces an explainable deep learning framework for the automatic detection and severity assessment of various lung diseases using chest X-ray images. The focus is on providing transparent predictions by integrating explainable AI (XAI) modules—such as Grad-CAM—for model visualization and interpretation alongside accurate diagnosis.</w:t>
      </w:r>
    </w:p>
    <w:p w:rsidR="00B35A70" w:rsidRPr="00B35A70" w:rsidRDefault="00B35A70" w:rsidP="00B3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Methodology Used:</w:t>
      </w:r>
    </w:p>
    <w:p w:rsidR="00B35A70" w:rsidRPr="00B35A70" w:rsidRDefault="00B35A70" w:rsidP="00E015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convolutional neural networks for image classification</w:t>
      </w:r>
    </w:p>
    <w:p w:rsidR="00B35A70" w:rsidRPr="00B35A70" w:rsidRDefault="00B35A70" w:rsidP="00E015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of Grad-CAM for visual explanations and </w:t>
      </w:r>
      <w:proofErr w:type="spellStart"/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</w:t>
      </w:r>
      <w:proofErr w:type="spellEnd"/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generation</w:t>
      </w:r>
    </w:p>
    <w:p w:rsidR="00B35A70" w:rsidRPr="00B35A70" w:rsidRDefault="00B35A70" w:rsidP="00E015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Severity scoring based on learned image features</w:t>
      </w:r>
    </w:p>
    <w:p w:rsidR="00B35A70" w:rsidRPr="00B35A70" w:rsidRDefault="00B35A70" w:rsidP="00E015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performance metrics benchmarked on standardized datasets</w:t>
      </w:r>
    </w:p>
    <w:p w:rsidR="00B35A70" w:rsidRPr="00B35A70" w:rsidRDefault="00B35A70" w:rsidP="00B3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B35A70" w:rsidRPr="00B35A70" w:rsidRDefault="00B35A70" w:rsidP="00E0150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Combines high diagnostic accuracy with </w:t>
      </w:r>
      <w:proofErr w:type="spellStart"/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, increasing clinician trust</w:t>
      </w:r>
    </w:p>
    <w:p w:rsidR="00B35A70" w:rsidRPr="00B35A70" w:rsidRDefault="00B35A70" w:rsidP="00E0150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both disease detection (e.g., COVID-19, pneumonia) and severity grading</w:t>
      </w:r>
    </w:p>
    <w:p w:rsidR="00B35A70" w:rsidRPr="00B35A70" w:rsidRDefault="00B35A70" w:rsidP="00E0150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explanations aid in validating predictions and facilitate clinical decision-making</w:t>
      </w:r>
    </w:p>
    <w:p w:rsidR="00B35A70" w:rsidRPr="00B35A70" w:rsidRDefault="00B35A70" w:rsidP="00B3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B35A70" w:rsidRPr="00B35A70" w:rsidRDefault="00B35A70" w:rsidP="00E015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depends on quality and diversity of imaging data</w:t>
      </w:r>
    </w:p>
    <w:p w:rsidR="00B35A70" w:rsidRPr="00B35A70" w:rsidRDefault="00B35A70" w:rsidP="00E015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Does not incorporate multimodal (lab, clinical, EMR) data, which could further enhance prediction robustness</w:t>
      </w:r>
    </w:p>
    <w:p w:rsidR="00B35A70" w:rsidRPr="00B35A70" w:rsidRDefault="00B35A70" w:rsidP="00E015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Computationally intensive due to additional XAI processing</w:t>
      </w:r>
    </w:p>
    <w:p w:rsidR="00B35A70" w:rsidRDefault="00B35A70" w:rsidP="00B3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Enhancements Over Previous Work</w:t>
      </w:r>
      <w:proofErr w:type="gramStart"/>
      <w:r w:rsidRPr="00B35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35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Addresses the key limitation of existing deep learning models by adding an interpretability layer, thus overcoming black-box criticism and fostering better integration into clinical workflows for both detection and severity stratification.</w:t>
      </w:r>
    </w:p>
    <w:p w:rsidR="006908C8" w:rsidRDefault="006908C8" w:rsidP="00B3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08C8" w:rsidRDefault="006908C8" w:rsidP="00B3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08C8" w:rsidRDefault="006908C8" w:rsidP="00B3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bookmarkEnd w:id="0"/>
    <w:p w:rsidR="00657394" w:rsidRDefault="00657394" w:rsidP="00B35A70">
      <w:pPr>
        <w:spacing w:before="100" w:beforeAutospacing="1" w:after="100" w:afterAutospacing="1" w:line="240" w:lineRule="auto"/>
        <w:outlineLvl w:val="1"/>
      </w:pPr>
    </w:p>
    <w:sectPr w:rsidR="0065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50C" w:rsidRDefault="00E0150C" w:rsidP="006257D4">
      <w:pPr>
        <w:spacing w:after="0" w:line="240" w:lineRule="auto"/>
      </w:pPr>
      <w:r>
        <w:separator/>
      </w:r>
    </w:p>
  </w:endnote>
  <w:endnote w:type="continuationSeparator" w:id="0">
    <w:p w:rsidR="00E0150C" w:rsidRDefault="00E0150C" w:rsidP="0062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50C" w:rsidRDefault="00E0150C" w:rsidP="006257D4">
      <w:pPr>
        <w:spacing w:after="0" w:line="240" w:lineRule="auto"/>
      </w:pPr>
      <w:r>
        <w:separator/>
      </w:r>
    </w:p>
  </w:footnote>
  <w:footnote w:type="continuationSeparator" w:id="0">
    <w:p w:rsidR="00E0150C" w:rsidRDefault="00E0150C" w:rsidP="00625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C1D"/>
    <w:multiLevelType w:val="multilevel"/>
    <w:tmpl w:val="42BA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12CE7"/>
    <w:multiLevelType w:val="multilevel"/>
    <w:tmpl w:val="C076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579BF"/>
    <w:multiLevelType w:val="multilevel"/>
    <w:tmpl w:val="BB6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724DF"/>
    <w:multiLevelType w:val="multilevel"/>
    <w:tmpl w:val="4E66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7362D"/>
    <w:multiLevelType w:val="multilevel"/>
    <w:tmpl w:val="2CA4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A72A14"/>
    <w:multiLevelType w:val="multilevel"/>
    <w:tmpl w:val="0BF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920173"/>
    <w:multiLevelType w:val="multilevel"/>
    <w:tmpl w:val="90DE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0A6F31"/>
    <w:multiLevelType w:val="multilevel"/>
    <w:tmpl w:val="08E8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DA4081"/>
    <w:multiLevelType w:val="multilevel"/>
    <w:tmpl w:val="CB0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433FC9"/>
    <w:multiLevelType w:val="multilevel"/>
    <w:tmpl w:val="940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4805DD"/>
    <w:multiLevelType w:val="multilevel"/>
    <w:tmpl w:val="43C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D4108F"/>
    <w:multiLevelType w:val="multilevel"/>
    <w:tmpl w:val="EA7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A77481"/>
    <w:multiLevelType w:val="multilevel"/>
    <w:tmpl w:val="7524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784550"/>
    <w:multiLevelType w:val="multilevel"/>
    <w:tmpl w:val="B99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5B1959"/>
    <w:multiLevelType w:val="multilevel"/>
    <w:tmpl w:val="6502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D333C7"/>
    <w:multiLevelType w:val="multilevel"/>
    <w:tmpl w:val="459C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0E7E59"/>
    <w:multiLevelType w:val="multilevel"/>
    <w:tmpl w:val="D8A2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687BC0"/>
    <w:multiLevelType w:val="multilevel"/>
    <w:tmpl w:val="960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1D0857"/>
    <w:multiLevelType w:val="multilevel"/>
    <w:tmpl w:val="213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A122F7"/>
    <w:multiLevelType w:val="multilevel"/>
    <w:tmpl w:val="297C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4D6C49"/>
    <w:multiLevelType w:val="multilevel"/>
    <w:tmpl w:val="DB8C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A11994"/>
    <w:multiLevelType w:val="multilevel"/>
    <w:tmpl w:val="DE56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EB5A0F"/>
    <w:multiLevelType w:val="multilevel"/>
    <w:tmpl w:val="94E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0371AF"/>
    <w:multiLevelType w:val="multilevel"/>
    <w:tmpl w:val="0A3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D80C26"/>
    <w:multiLevelType w:val="multilevel"/>
    <w:tmpl w:val="953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0064DE"/>
    <w:multiLevelType w:val="multilevel"/>
    <w:tmpl w:val="AA4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577BAF"/>
    <w:multiLevelType w:val="multilevel"/>
    <w:tmpl w:val="68B0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9A0E86"/>
    <w:multiLevelType w:val="multilevel"/>
    <w:tmpl w:val="AC5E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653742"/>
    <w:multiLevelType w:val="multilevel"/>
    <w:tmpl w:val="5D3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4"/>
  </w:num>
  <w:num w:numId="7">
    <w:abstractNumId w:val="21"/>
  </w:num>
  <w:num w:numId="8">
    <w:abstractNumId w:val="15"/>
  </w:num>
  <w:num w:numId="9">
    <w:abstractNumId w:val="28"/>
  </w:num>
  <w:num w:numId="10">
    <w:abstractNumId w:val="5"/>
  </w:num>
  <w:num w:numId="11">
    <w:abstractNumId w:val="22"/>
  </w:num>
  <w:num w:numId="12">
    <w:abstractNumId w:val="23"/>
  </w:num>
  <w:num w:numId="13">
    <w:abstractNumId w:val="18"/>
  </w:num>
  <w:num w:numId="14">
    <w:abstractNumId w:val="19"/>
  </w:num>
  <w:num w:numId="15">
    <w:abstractNumId w:val="27"/>
  </w:num>
  <w:num w:numId="16">
    <w:abstractNumId w:val="17"/>
  </w:num>
  <w:num w:numId="17">
    <w:abstractNumId w:val="16"/>
  </w:num>
  <w:num w:numId="18">
    <w:abstractNumId w:val="6"/>
  </w:num>
  <w:num w:numId="19">
    <w:abstractNumId w:val="3"/>
  </w:num>
  <w:num w:numId="20">
    <w:abstractNumId w:val="13"/>
  </w:num>
  <w:num w:numId="21">
    <w:abstractNumId w:val="20"/>
  </w:num>
  <w:num w:numId="22">
    <w:abstractNumId w:val="25"/>
  </w:num>
  <w:num w:numId="23">
    <w:abstractNumId w:val="12"/>
  </w:num>
  <w:num w:numId="24">
    <w:abstractNumId w:val="4"/>
  </w:num>
  <w:num w:numId="25">
    <w:abstractNumId w:val="24"/>
  </w:num>
  <w:num w:numId="26">
    <w:abstractNumId w:val="26"/>
  </w:num>
  <w:num w:numId="27">
    <w:abstractNumId w:val="2"/>
  </w:num>
  <w:num w:numId="28">
    <w:abstractNumId w:val="8"/>
  </w:num>
  <w:num w:numId="29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91"/>
    <w:rsid w:val="000B28F4"/>
    <w:rsid w:val="00204791"/>
    <w:rsid w:val="00302AD8"/>
    <w:rsid w:val="006257D4"/>
    <w:rsid w:val="00657394"/>
    <w:rsid w:val="006908C8"/>
    <w:rsid w:val="007556CA"/>
    <w:rsid w:val="00B35A70"/>
    <w:rsid w:val="00CD0E86"/>
    <w:rsid w:val="00E0150C"/>
    <w:rsid w:val="00FC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4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7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47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47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47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4791"/>
    <w:rPr>
      <w:i/>
      <w:iCs/>
    </w:rPr>
  </w:style>
  <w:style w:type="paragraph" w:customStyle="1" w:styleId="my-0">
    <w:name w:val="my-0"/>
    <w:basedOn w:val="Normal"/>
    <w:rsid w:val="0020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hitespace-nowrap">
    <w:name w:val="whitespace-nowrap"/>
    <w:basedOn w:val="DefaultParagraphFont"/>
    <w:rsid w:val="00204791"/>
  </w:style>
  <w:style w:type="character" w:customStyle="1" w:styleId="relative">
    <w:name w:val="relative"/>
    <w:basedOn w:val="DefaultParagraphFont"/>
    <w:rsid w:val="00204791"/>
  </w:style>
  <w:style w:type="table" w:styleId="TableGrid">
    <w:name w:val="Table Grid"/>
    <w:basedOn w:val="TableNormal"/>
    <w:uiPriority w:val="59"/>
    <w:rsid w:val="00625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D4"/>
  </w:style>
  <w:style w:type="paragraph" w:styleId="Footer">
    <w:name w:val="footer"/>
    <w:basedOn w:val="Normal"/>
    <w:link w:val="FooterChar"/>
    <w:uiPriority w:val="99"/>
    <w:unhideWhenUsed/>
    <w:rsid w:val="0062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4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7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47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47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47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4791"/>
    <w:rPr>
      <w:i/>
      <w:iCs/>
    </w:rPr>
  </w:style>
  <w:style w:type="paragraph" w:customStyle="1" w:styleId="my-0">
    <w:name w:val="my-0"/>
    <w:basedOn w:val="Normal"/>
    <w:rsid w:val="0020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hitespace-nowrap">
    <w:name w:val="whitespace-nowrap"/>
    <w:basedOn w:val="DefaultParagraphFont"/>
    <w:rsid w:val="00204791"/>
  </w:style>
  <w:style w:type="character" w:customStyle="1" w:styleId="relative">
    <w:name w:val="relative"/>
    <w:basedOn w:val="DefaultParagraphFont"/>
    <w:rsid w:val="00204791"/>
  </w:style>
  <w:style w:type="table" w:styleId="TableGrid">
    <w:name w:val="Table Grid"/>
    <w:basedOn w:val="TableNormal"/>
    <w:uiPriority w:val="59"/>
    <w:rsid w:val="00625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D4"/>
  </w:style>
  <w:style w:type="paragraph" w:styleId="Footer">
    <w:name w:val="footer"/>
    <w:basedOn w:val="Normal"/>
    <w:link w:val="FooterChar"/>
    <w:uiPriority w:val="99"/>
    <w:unhideWhenUsed/>
    <w:rsid w:val="0062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5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mc.ncbi.nlm.nih.gov/articles/PMC3056224/?utm_source=chatgpt.com" TargetMode="External"/><Relationship Id="rId18" Type="http://schemas.openxmlformats.org/officeDocument/2006/relationships/hyperlink" Target="https://pmc.ncbi.nlm.nih.gov/articles/PMC3056224/?utm_source=chatgpt.com" TargetMode="External"/><Relationship Id="rId26" Type="http://schemas.openxmlformats.org/officeDocument/2006/relationships/hyperlink" Target="https://pmc.ncbi.nlm.nih.gov/articles/PMC9709148/" TargetMode="External"/><Relationship Id="rId39" Type="http://schemas.openxmlformats.org/officeDocument/2006/relationships/hyperlink" Target="https://pmc.ncbi.nlm.nih.gov/articles/PMC11213737/" TargetMode="External"/><Relationship Id="rId21" Type="http://schemas.openxmlformats.org/officeDocument/2006/relationships/hyperlink" Target="https://pmc.ncbi.nlm.nih.gov/articles/PMC4537732/?utm_source=chatgpt.com" TargetMode="External"/><Relationship Id="rId34" Type="http://schemas.openxmlformats.org/officeDocument/2006/relationships/hyperlink" Target="https://pmc.ncbi.nlm.nih.gov/articles/PMC4537732/" TargetMode="External"/><Relationship Id="rId42" Type="http://schemas.openxmlformats.org/officeDocument/2006/relationships/hyperlink" Target="https://arxiv.org/html/2405.03981v1" TargetMode="External"/><Relationship Id="rId47" Type="http://schemas.openxmlformats.org/officeDocument/2006/relationships/hyperlink" Target="https://www.mdpi.com/2313-433X/6/12/131" TargetMode="External"/><Relationship Id="rId50" Type="http://schemas.openxmlformats.org/officeDocument/2006/relationships/hyperlink" Target="https://www.sciencedirect.com/science/article/pii/S1361841524001786" TargetMode="External"/><Relationship Id="rId55" Type="http://schemas.openxmlformats.org/officeDocument/2006/relationships/hyperlink" Target="https://eymj.org/DOIx.php?id=10.3349%2Fymj.2021.62.5.417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arxiv.org/abs/1612.02589?utm_source=chatgpt.com" TargetMode="External"/><Relationship Id="rId29" Type="http://schemas.openxmlformats.org/officeDocument/2006/relationships/hyperlink" Target="https://pmc.ncbi.nlm.nih.gov/articles/PMC11213737/" TargetMode="External"/><Relationship Id="rId11" Type="http://schemas.openxmlformats.org/officeDocument/2006/relationships/hyperlink" Target="https://arxiv.org/abs/2103.08700?utm_source=chatgpt.com" TargetMode="External"/><Relationship Id="rId24" Type="http://schemas.openxmlformats.org/officeDocument/2006/relationships/hyperlink" Target="https://pmc.ncbi.nlm.nih.gov/articles/PMC3598475/" TargetMode="External"/><Relationship Id="rId32" Type="http://schemas.openxmlformats.org/officeDocument/2006/relationships/hyperlink" Target="https://pmc.ncbi.nlm.nih.gov/articles/PMC11213737/" TargetMode="External"/><Relationship Id="rId37" Type="http://schemas.openxmlformats.org/officeDocument/2006/relationships/hyperlink" Target="https://pmc.ncbi.nlm.nih.gov/articles/PMC3598475/" TargetMode="External"/><Relationship Id="rId40" Type="http://schemas.openxmlformats.org/officeDocument/2006/relationships/hyperlink" Target="https://bmjopenrespres.bmj.com/content/11/1/e002219" TargetMode="External"/><Relationship Id="rId45" Type="http://schemas.openxmlformats.org/officeDocument/2006/relationships/hyperlink" Target="https://www.sciencedirect.com/science/article/pii/S0954611113001868" TargetMode="External"/><Relationship Id="rId53" Type="http://schemas.openxmlformats.org/officeDocument/2006/relationships/hyperlink" Target="https://www.sciencedirect.com/science/article/pii/S0422763813001908" TargetMode="External"/><Relationship Id="rId58" Type="http://schemas.openxmlformats.org/officeDocument/2006/relationships/hyperlink" Target="https://www.sciencedirect.com/science/article/pii/S2352914823002137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pmc.ncbi.nlm.nih.gov/articles/PMC4537732/?utm_source=chatgpt.com" TargetMode="External"/><Relationship Id="rId14" Type="http://schemas.openxmlformats.org/officeDocument/2006/relationships/hyperlink" Target="https://arxiv.org/abs/2003.00682?utm_source=chatgpt.com" TargetMode="External"/><Relationship Id="rId22" Type="http://schemas.openxmlformats.org/officeDocument/2006/relationships/hyperlink" Target="https://pmc.ncbi.nlm.nih.gov/articles/PMC4537732/" TargetMode="External"/><Relationship Id="rId27" Type="http://schemas.openxmlformats.org/officeDocument/2006/relationships/hyperlink" Target="https://pmc.ncbi.nlm.nih.gov/articles/PMC9709148/" TargetMode="External"/><Relationship Id="rId30" Type="http://schemas.openxmlformats.org/officeDocument/2006/relationships/hyperlink" Target="https://bmjopenrespres.bmj.com/content/11/1/e002219" TargetMode="External"/><Relationship Id="rId35" Type="http://schemas.openxmlformats.org/officeDocument/2006/relationships/hyperlink" Target="https://bmjopenrespres.bmj.com/content/11/1/e002219" TargetMode="External"/><Relationship Id="rId43" Type="http://schemas.openxmlformats.org/officeDocument/2006/relationships/hyperlink" Target="https://pmc.ncbi.nlm.nih.gov/articles/PMC9800610/" TargetMode="External"/><Relationship Id="rId48" Type="http://schemas.openxmlformats.org/officeDocument/2006/relationships/hyperlink" Target="https://www.medintensiva.org/index.php?p=revista&amp;tipo=pdf-simple&amp;pii=S0210569119300713&amp;r=64" TargetMode="External"/><Relationship Id="rId56" Type="http://schemas.openxmlformats.org/officeDocument/2006/relationships/hyperlink" Target="https://www.nature.com/articles/s41598-023-46147-3" TargetMode="External"/><Relationship Id="rId8" Type="http://schemas.openxmlformats.org/officeDocument/2006/relationships/hyperlink" Target="https://pmc.ncbi.nlm.nih.gov/articles/PMC3056224/?utm_source=chatgpt.com" TargetMode="External"/><Relationship Id="rId51" Type="http://schemas.openxmlformats.org/officeDocument/2006/relationships/hyperlink" Target="https://clinicaltrials.gov/study/NCT0088977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pmc.ncbi.nlm.nih.gov/articles/PMC4537732/?utm_source=chatgpt.com" TargetMode="External"/><Relationship Id="rId17" Type="http://schemas.openxmlformats.org/officeDocument/2006/relationships/hyperlink" Target="https://translational-medicine.biomedcentral.com/articles/10.1186/s12967-024-06054-1?utm_source=chatgpt.com" TargetMode="External"/><Relationship Id="rId25" Type="http://schemas.openxmlformats.org/officeDocument/2006/relationships/hyperlink" Target="https://pmc.ncbi.nlm.nih.gov/articles/PMC3598475/" TargetMode="External"/><Relationship Id="rId33" Type="http://schemas.openxmlformats.org/officeDocument/2006/relationships/hyperlink" Target="https://pmc.ncbi.nlm.nih.gov/articles/PMC9709148/" TargetMode="External"/><Relationship Id="rId38" Type="http://schemas.openxmlformats.org/officeDocument/2006/relationships/hyperlink" Target="https://pmc.ncbi.nlm.nih.gov/articles/PMC9709148/" TargetMode="External"/><Relationship Id="rId46" Type="http://schemas.openxmlformats.org/officeDocument/2006/relationships/hyperlink" Target="https://pubmed.ncbi.nlm.nih.gov/36465895/" TargetMode="External"/><Relationship Id="rId59" Type="http://schemas.openxmlformats.org/officeDocument/2006/relationships/hyperlink" Target="https://ieeexplore.ieee.org/document/10489284" TargetMode="External"/><Relationship Id="rId20" Type="http://schemas.openxmlformats.org/officeDocument/2006/relationships/hyperlink" Target="https://eymj.org/DOIx.php?id=10.3349%2Fymj.2021.62.5.417&amp;utm_source=chatgpt.com" TargetMode="External"/><Relationship Id="rId41" Type="http://schemas.openxmlformats.org/officeDocument/2006/relationships/hyperlink" Target="https://www.sciencedirect.com/science/article/abs/pii/S1568494625008038" TargetMode="External"/><Relationship Id="rId54" Type="http://schemas.openxmlformats.org/officeDocument/2006/relationships/hyperlink" Target="https://www.frontiersin.org/journals/medicine/articles/10.3389/fmed.2025.1595959/ful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arxiv.org/abs/1612.02589?utm_source=chatgpt.com" TargetMode="External"/><Relationship Id="rId23" Type="http://schemas.openxmlformats.org/officeDocument/2006/relationships/hyperlink" Target="https://pmc.ncbi.nlm.nih.gov/articles/PMC4537732/" TargetMode="External"/><Relationship Id="rId28" Type="http://schemas.openxmlformats.org/officeDocument/2006/relationships/hyperlink" Target="https://pmc.ncbi.nlm.nih.gov/articles/PMC11213737/" TargetMode="External"/><Relationship Id="rId36" Type="http://schemas.openxmlformats.org/officeDocument/2006/relationships/hyperlink" Target="https://pmc.ncbi.nlm.nih.gov/articles/PMC4537732/" TargetMode="External"/><Relationship Id="rId49" Type="http://schemas.openxmlformats.org/officeDocument/2006/relationships/hyperlink" Target="https://firsnet.org/wp-content/uploads/2025/01/FIRS_Master_09202021.pdf" TargetMode="External"/><Relationship Id="rId57" Type="http://schemas.openxmlformats.org/officeDocument/2006/relationships/hyperlink" Target="https://ieeexplore.ieee.org/document/9776371" TargetMode="External"/><Relationship Id="rId10" Type="http://schemas.openxmlformats.org/officeDocument/2006/relationships/hyperlink" Target="https://pmc.ncbi.nlm.nih.gov/articles/PMC4537732/?utm_source=chatgpt.com" TargetMode="External"/><Relationship Id="rId31" Type="http://schemas.openxmlformats.org/officeDocument/2006/relationships/hyperlink" Target="https://bmjopenrespres.bmj.com/content/11/1/e002219" TargetMode="External"/><Relationship Id="rId44" Type="http://schemas.openxmlformats.org/officeDocument/2006/relationships/hyperlink" Target="https://www.sciencedirect.com/science/article/pii/S0896841125000368" TargetMode="External"/><Relationship Id="rId52" Type="http://schemas.openxmlformats.org/officeDocument/2006/relationships/hyperlink" Target="https://www.sciencedirect.com/science/article/pii/S2772558824000240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41598-025-95779-0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12</Pages>
  <Words>3794</Words>
  <Characters>21629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2025-07-30T04:48:00Z</dcterms:created>
  <dcterms:modified xsi:type="dcterms:W3CDTF">2025-07-30T18:13:00Z</dcterms:modified>
</cp:coreProperties>
</file>