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46"/>
          <w:szCs w:val="46"/>
        </w:rPr>
      </w:pPr>
      <w:bookmarkStart w:colFirst="0" w:colLast="0" w:name="_rwxxbvm9jdug" w:id="0"/>
      <w:bookmarkEnd w:id="0"/>
      <w:r w:rsidDel="00000000" w:rsidR="00000000" w:rsidRPr="00000000">
        <w:rPr>
          <w:b w:val="1"/>
          <w:color w:val="111111"/>
          <w:sz w:val="46"/>
          <w:szCs w:val="46"/>
          <w:rtl w:val="0"/>
        </w:rPr>
        <w:t xml:space="preserve">Content Style Grading Feature Documentation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8k07odndcfz9"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The Content Style Grading feature analyzes and evaluates the consistency, typography, and font styles used across web pages. By extracting information from URLs, it provides valuable insights to enhance content quality. Here’s why it matters:</w:t>
      </w:r>
    </w:p>
    <w:p w:rsidR="00000000" w:rsidDel="00000000" w:rsidP="00000000" w:rsidRDefault="00000000" w:rsidRPr="00000000" w14:paraId="00000004">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Consistency</w:t>
      </w:r>
      <w:r w:rsidDel="00000000" w:rsidR="00000000" w:rsidRPr="00000000">
        <w:rPr>
          <w:color w:val="111111"/>
          <w:sz w:val="24"/>
          <w:szCs w:val="24"/>
          <w:rtl w:val="0"/>
        </w:rPr>
        <w:t xml:space="preserve">: Ensures uniformity in design elements, enhancing user experience.</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Typography</w:t>
      </w:r>
      <w:r w:rsidDel="00000000" w:rsidR="00000000" w:rsidRPr="00000000">
        <w:rPr>
          <w:color w:val="111111"/>
          <w:sz w:val="24"/>
          <w:szCs w:val="24"/>
          <w:rtl w:val="0"/>
        </w:rPr>
        <w:t xml:space="preserve">: Influences readability, aesthetics, and emotional impact.</w:t>
      </w:r>
    </w:p>
    <w:p w:rsidR="00000000" w:rsidDel="00000000" w:rsidP="00000000" w:rsidRDefault="00000000" w:rsidRPr="00000000" w14:paraId="00000006">
      <w:pPr>
        <w:numPr>
          <w:ilvl w:val="0"/>
          <w:numId w:val="2"/>
        </w:numPr>
        <w:shd w:fill="ffffff" w:val="clear"/>
        <w:spacing w:before="0" w:beforeAutospacing="0" w:lineRule="auto"/>
        <w:ind w:left="720" w:hanging="360"/>
      </w:pPr>
      <w:r w:rsidDel="00000000" w:rsidR="00000000" w:rsidRPr="00000000">
        <w:rPr>
          <w:b w:val="1"/>
          <w:color w:val="111111"/>
          <w:sz w:val="24"/>
          <w:szCs w:val="24"/>
          <w:rtl w:val="0"/>
        </w:rPr>
        <w:t xml:space="preserve">Font Styles</w:t>
      </w:r>
      <w:r w:rsidDel="00000000" w:rsidR="00000000" w:rsidRPr="00000000">
        <w:rPr>
          <w:color w:val="111111"/>
          <w:sz w:val="24"/>
          <w:szCs w:val="24"/>
          <w:rtl w:val="0"/>
        </w:rPr>
        <w:t xml:space="preserve">: Conveys brand personality and professionalism.</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fhskqiiy3i9n" w:id="2"/>
      <w:bookmarkEnd w:id="2"/>
      <w:r w:rsidDel="00000000" w:rsidR="00000000" w:rsidRPr="00000000">
        <w:rPr>
          <w:b w:val="1"/>
          <w:color w:val="111111"/>
          <w:sz w:val="34"/>
          <w:szCs w:val="34"/>
          <w:rtl w:val="0"/>
        </w:rPr>
        <w:t xml:space="preserve">2. How It Works</w:t>
      </w:r>
    </w:p>
    <w:p w:rsidR="00000000" w:rsidDel="00000000" w:rsidP="00000000" w:rsidRDefault="00000000" w:rsidRPr="00000000" w14:paraId="00000008">
      <w:pPr>
        <w:numPr>
          <w:ilvl w:val="0"/>
          <w:numId w:val="5"/>
        </w:numPr>
        <w:shd w:fill="ffffff" w:val="clear"/>
        <w:spacing w:after="0" w:afterAutospacing="0" w:before="180" w:lineRule="auto"/>
        <w:ind w:left="720" w:hanging="360"/>
      </w:pPr>
      <w:r w:rsidDel="00000000" w:rsidR="00000000" w:rsidRPr="00000000">
        <w:rPr>
          <w:b w:val="1"/>
          <w:color w:val="111111"/>
          <w:sz w:val="24"/>
          <w:szCs w:val="24"/>
          <w:rtl w:val="0"/>
        </w:rPr>
        <w:t xml:space="preserve">URL Extraction</w:t>
      </w:r>
      <w:r w:rsidDel="00000000" w:rsidR="00000000" w:rsidRPr="00000000">
        <w:rPr>
          <w:color w:val="111111"/>
          <w:sz w:val="24"/>
          <w:szCs w:val="24"/>
          <w:rtl w:val="0"/>
        </w:rPr>
        <w:t xml:space="preserve">: Collects content from input URL.</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Consistency Check</w:t>
      </w:r>
      <w:r w:rsidDel="00000000" w:rsidR="00000000" w:rsidRPr="00000000">
        <w:rPr>
          <w:color w:val="111111"/>
          <w:sz w:val="24"/>
          <w:szCs w:val="24"/>
          <w:rtl w:val="0"/>
        </w:rPr>
        <w:t xml:space="preserve">:</w:t>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Compares design elements (colors, spacing) across pages.</w:t>
      </w:r>
    </w:p>
    <w:p w:rsidR="00000000" w:rsidDel="00000000" w:rsidP="00000000" w:rsidRDefault="00000000" w:rsidRPr="00000000" w14:paraId="0000000B">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Flags inconsistencies for further analysis.</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Typography Assessment</w:t>
      </w:r>
      <w:r w:rsidDel="00000000" w:rsidR="00000000" w:rsidRPr="00000000">
        <w:rPr>
          <w:color w:val="111111"/>
          <w:sz w:val="24"/>
          <w:szCs w:val="24"/>
          <w:rtl w:val="0"/>
        </w:rPr>
        <w:t xml:space="preserve">:</w:t>
      </w:r>
    </w:p>
    <w:p w:rsidR="00000000" w:rsidDel="00000000" w:rsidP="00000000" w:rsidRDefault="00000000" w:rsidRPr="00000000" w14:paraId="0000000D">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Identifies font families, sizes, and styles.</w:t>
      </w:r>
    </w:p>
    <w:p w:rsidR="00000000" w:rsidDel="00000000" w:rsidP="00000000" w:rsidRDefault="00000000" w:rsidRPr="00000000" w14:paraId="0000000E">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Consider readability and visual appeal.</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Font Style Grading</w:t>
      </w:r>
      <w:r w:rsidDel="00000000" w:rsidR="00000000" w:rsidRPr="00000000">
        <w:rPr>
          <w:color w:val="111111"/>
          <w:sz w:val="24"/>
          <w:szCs w:val="24"/>
          <w:rtl w:val="0"/>
        </w:rPr>
        <w:t xml:space="preserve">:</w:t>
      </w:r>
    </w:p>
    <w:p w:rsidR="00000000" w:rsidDel="00000000" w:rsidP="00000000" w:rsidRDefault="00000000" w:rsidRPr="00000000" w14:paraId="00000010">
      <w:pPr>
        <w:numPr>
          <w:ilvl w:val="1"/>
          <w:numId w:val="5"/>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Scores font choices based on established guidelines available at different research papers and blogs.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lptnadbk33li" w:id="3"/>
      <w:bookmarkEnd w:id="3"/>
      <w:r w:rsidDel="00000000" w:rsidR="00000000" w:rsidRPr="00000000">
        <w:rPr>
          <w:b w:val="1"/>
          <w:color w:val="111111"/>
          <w:sz w:val="34"/>
          <w:szCs w:val="34"/>
          <w:rtl w:val="0"/>
        </w:rPr>
        <w:t xml:space="preserve">3. Usage Guide</w:t>
      </w:r>
    </w:p>
    <w:p w:rsidR="00000000" w:rsidDel="00000000" w:rsidP="00000000" w:rsidRDefault="00000000" w:rsidRPr="00000000" w14:paraId="00000012">
      <w:pPr>
        <w:numPr>
          <w:ilvl w:val="0"/>
          <w:numId w:val="4"/>
        </w:numPr>
        <w:shd w:fill="ffffff" w:val="clea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Assessing a Website:</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Input URL or upload HTML/CSS files.</w:t>
      </w:r>
    </w:p>
    <w:p w:rsidR="00000000" w:rsidDel="00000000" w:rsidP="00000000" w:rsidRDefault="00000000" w:rsidRPr="00000000" w14:paraId="00000014">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Receive content style score and detailed report.</w:t>
      </w:r>
    </w:p>
    <w:p w:rsidR="00000000" w:rsidDel="00000000" w:rsidP="00000000" w:rsidRDefault="00000000" w:rsidRPr="00000000" w14:paraId="00000015">
      <w:pPr>
        <w:numPr>
          <w:ilvl w:val="0"/>
          <w:numId w:val="4"/>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Interpreting Results:</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Understand content style and recommendations.</w:t>
      </w:r>
    </w:p>
    <w:p w:rsidR="00000000" w:rsidDel="00000000" w:rsidP="00000000" w:rsidRDefault="00000000" w:rsidRPr="00000000" w14:paraId="00000017">
      <w:pPr>
        <w:numPr>
          <w:ilvl w:val="1"/>
          <w:numId w:val="4"/>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Iterate based on feedback.</w:t>
      </w:r>
    </w:p>
    <w:p w:rsidR="00000000" w:rsidDel="00000000" w:rsidP="00000000" w:rsidRDefault="00000000" w:rsidRPr="00000000" w14:paraId="00000018">
      <w:pPr>
        <w:pStyle w:val="Heading2"/>
        <w:rPr>
          <w:b w:val="1"/>
          <w:sz w:val="34"/>
          <w:szCs w:val="34"/>
        </w:rPr>
      </w:pPr>
      <w:bookmarkStart w:colFirst="0" w:colLast="0" w:name="_sp64hgxdxa56" w:id="4"/>
      <w:bookmarkEnd w:id="4"/>
      <w:r w:rsidDel="00000000" w:rsidR="00000000" w:rsidRPr="00000000">
        <w:rPr>
          <w:b w:val="1"/>
          <w:sz w:val="34"/>
          <w:szCs w:val="34"/>
          <w:rtl w:val="0"/>
        </w:rPr>
        <w:t xml:space="preserve">4. Work Distribution</w:t>
      </w:r>
    </w:p>
    <w:p w:rsidR="00000000" w:rsidDel="00000000" w:rsidP="00000000" w:rsidRDefault="00000000" w:rsidRPr="00000000" w14:paraId="00000019">
      <w:pPr>
        <w:rPr/>
      </w:pPr>
      <w:r w:rsidDel="00000000" w:rsidR="00000000" w:rsidRPr="00000000">
        <w:rPr>
          <w:rtl w:val="0"/>
        </w:rPr>
        <w:t xml:space="preserve">Timeline: 2 Weeks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Backend &amp; Algorithm : Animesh</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Frontend : Vidya</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Detailing &amp; Designing : Ankita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pPr>
      <w:bookmarkStart w:colFirst="0" w:colLast="0" w:name="_7l6y08p49mrz" w:id="5"/>
      <w:bookmarkEnd w:id="5"/>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jquy39mddprl" w:id="6"/>
      <w:bookmarkEnd w:id="6"/>
      <w:r w:rsidDel="00000000" w:rsidR="00000000" w:rsidRPr="00000000">
        <w:rPr>
          <w:b w:val="1"/>
          <w:color w:val="111111"/>
          <w:sz w:val="34"/>
          <w:szCs w:val="34"/>
          <w:rtl w:val="0"/>
        </w:rPr>
        <w:t xml:space="preserve">6. References and Resources</w:t>
      </w:r>
    </w:p>
    <w:p w:rsidR="00000000" w:rsidDel="00000000" w:rsidP="00000000" w:rsidRDefault="00000000" w:rsidRPr="00000000" w14:paraId="00000020">
      <w:pPr>
        <w:numPr>
          <w:ilvl w:val="0"/>
          <w:numId w:val="3"/>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Classifying Typography Styles: Definitive Guide - 2024 (inkbotdesign.com)</w:t>
        </w:r>
      </w:hyperlink>
      <w:r w:rsidDel="00000000" w:rsidR="00000000" w:rsidRPr="00000000">
        <w:rPr>
          <w:rtl w:val="0"/>
        </w:rPr>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Importance of typography</w:t>
      </w:r>
    </w:p>
    <w:p w:rsidR="00000000" w:rsidDel="00000000" w:rsidP="00000000" w:rsidRDefault="00000000" w:rsidRPr="00000000" w14:paraId="00000022">
      <w:pPr>
        <w:numPr>
          <w:ilvl w:val="0"/>
          <w:numId w:val="3"/>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Font Psychology: New research &amp; practical insights - Cognition Today</w:t>
        </w:r>
      </w:hyperlink>
      <w:r w:rsidDel="00000000" w:rsidR="00000000" w:rsidRPr="00000000">
        <w:rPr>
          <w:rtl w:val="0"/>
        </w:rPr>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Different typography research insights.</w:t>
      </w:r>
    </w:p>
    <w:p w:rsidR="00000000" w:rsidDel="00000000" w:rsidP="00000000" w:rsidRDefault="00000000" w:rsidRPr="00000000" w14:paraId="00000024">
      <w:pPr>
        <w:numPr>
          <w:ilvl w:val="0"/>
          <w:numId w:val="3"/>
        </w:numPr>
        <w:ind w:left="720" w:hanging="360"/>
        <w:rPr>
          <w:rFonts w:ascii="Arial" w:cs="Arial" w:eastAsia="Arial" w:hAnsi="Arial"/>
          <w:color w:val="000000"/>
          <w:sz w:val="26"/>
          <w:szCs w:val="26"/>
        </w:rPr>
      </w:pPr>
      <w:hyperlink r:id="rId8">
        <w:r w:rsidDel="00000000" w:rsidR="00000000" w:rsidRPr="00000000">
          <w:rPr>
            <w:color w:val="1155cc"/>
            <w:highlight w:val="white"/>
            <w:u w:val="single"/>
            <w:rtl w:val="0"/>
          </w:rPr>
          <w:t xml:space="preserve">Design Consistency Guide with 9 Best Practices (uxpin.com)</w:t>
        </w:r>
      </w:hyperlink>
      <w:r w:rsidDel="00000000" w:rsidR="00000000" w:rsidRPr="00000000">
        <w:rPr>
          <w:rtl w:val="0"/>
        </w:rPr>
      </w:r>
    </w:p>
    <w:p w:rsidR="00000000" w:rsidDel="00000000" w:rsidP="00000000" w:rsidRDefault="00000000" w:rsidRPr="00000000" w14:paraId="00000025">
      <w:pPr>
        <w:numPr>
          <w:ilvl w:val="1"/>
          <w:numId w:val="3"/>
        </w:numPr>
        <w:ind w:left="1440" w:hanging="360"/>
        <w:rPr>
          <w:color w:val="1f1f1f"/>
          <w:highlight w:val="white"/>
        </w:rPr>
      </w:pPr>
      <w:r w:rsidDel="00000000" w:rsidR="00000000" w:rsidRPr="00000000">
        <w:rPr>
          <w:color w:val="1f1f1f"/>
          <w:highlight w:val="white"/>
          <w:rtl w:val="0"/>
        </w:rPr>
        <w:t xml:space="preserve">About design consistency. Can be included if possible to write the algo.</w:t>
      </w:r>
    </w:p>
    <w:p w:rsidR="00000000" w:rsidDel="00000000" w:rsidP="00000000" w:rsidRDefault="00000000" w:rsidRPr="00000000" w14:paraId="00000026">
      <w:pPr>
        <w:numPr>
          <w:ilvl w:val="0"/>
          <w:numId w:val="3"/>
        </w:numPr>
        <w:ind w:left="720" w:hanging="360"/>
        <w:rPr>
          <w:rFonts w:ascii="Arial" w:cs="Arial" w:eastAsia="Arial" w:hAnsi="Arial"/>
          <w:color w:val="000000"/>
          <w:sz w:val="26"/>
          <w:szCs w:val="26"/>
        </w:rPr>
      </w:pPr>
      <w:hyperlink r:id="rId9">
        <w:r w:rsidDel="00000000" w:rsidR="00000000" w:rsidRPr="00000000">
          <w:rPr>
            <w:color w:val="1155cc"/>
            <w:highlight w:val="white"/>
            <w:u w:val="single"/>
            <w:rtl w:val="0"/>
          </w:rPr>
          <w:t xml:space="preserve">The Role Of Typography In Web Design: An In-Depth Guide - Clio Websites</w:t>
        </w:r>
      </w:hyperlink>
      <w:r w:rsidDel="00000000" w:rsidR="00000000" w:rsidRPr="00000000">
        <w:rPr>
          <w:rtl w:val="0"/>
        </w:rPr>
      </w:r>
    </w:p>
    <w:p w:rsidR="00000000" w:rsidDel="00000000" w:rsidP="00000000" w:rsidRDefault="00000000" w:rsidRPr="00000000" w14:paraId="00000027">
      <w:pPr>
        <w:numPr>
          <w:ilvl w:val="1"/>
          <w:numId w:val="3"/>
        </w:numPr>
        <w:ind w:left="1440" w:hanging="360"/>
        <w:rPr>
          <w:color w:val="1f1f1f"/>
          <w:highlight w:val="white"/>
        </w:rPr>
      </w:pPr>
      <w:r w:rsidDel="00000000" w:rsidR="00000000" w:rsidRPr="00000000">
        <w:rPr>
          <w:color w:val="1f1f1f"/>
          <w:highlight w:val="white"/>
          <w:rtl w:val="0"/>
        </w:rPr>
        <w:t xml:space="preserve">Different typography types and their roles.</w:t>
      </w:r>
    </w:p>
    <w:p w:rsidR="00000000" w:rsidDel="00000000" w:rsidP="00000000" w:rsidRDefault="00000000" w:rsidRPr="00000000" w14:paraId="00000028">
      <w:pPr>
        <w:numPr>
          <w:ilvl w:val="0"/>
          <w:numId w:val="3"/>
        </w:numPr>
        <w:ind w:left="720" w:hanging="360"/>
        <w:rPr>
          <w:rFonts w:ascii="Arial" w:cs="Arial" w:eastAsia="Arial" w:hAnsi="Arial"/>
          <w:color w:val="000000"/>
          <w:sz w:val="26"/>
          <w:szCs w:val="26"/>
        </w:rPr>
      </w:pPr>
      <w:hyperlink r:id="rId10">
        <w:r w:rsidDel="00000000" w:rsidR="00000000" w:rsidRPr="00000000">
          <w:rPr>
            <w:color w:val="1155cc"/>
            <w:highlight w:val="white"/>
            <w:u w:val="single"/>
            <w:rtl w:val="0"/>
          </w:rPr>
          <w:t xml:space="preserve">Principles of Typography in UI Design | by Bryson M. | Medium | UX Planet</w:t>
        </w:r>
      </w:hyperlink>
      <w:r w:rsidDel="00000000" w:rsidR="00000000" w:rsidRPr="00000000">
        <w:rPr>
          <w:rtl w:val="0"/>
        </w:rPr>
      </w:r>
    </w:p>
    <w:p w:rsidR="00000000" w:rsidDel="00000000" w:rsidP="00000000" w:rsidRDefault="00000000" w:rsidRPr="00000000" w14:paraId="00000029">
      <w:pPr>
        <w:numPr>
          <w:ilvl w:val="1"/>
          <w:numId w:val="3"/>
        </w:numPr>
        <w:ind w:left="1440" w:hanging="360"/>
        <w:rPr>
          <w:color w:val="1f1f1f"/>
          <w:highlight w:val="white"/>
        </w:rPr>
      </w:pPr>
      <w:r w:rsidDel="00000000" w:rsidR="00000000" w:rsidRPr="00000000">
        <w:rPr>
          <w:color w:val="1f1f1f"/>
          <w:highlight w:val="white"/>
          <w:rtl w:val="0"/>
        </w:rPr>
        <w:t xml:space="preserve">Rules for proper and consistent typography and content.</w:t>
      </w:r>
    </w:p>
    <w:p w:rsidR="00000000" w:rsidDel="00000000" w:rsidP="00000000" w:rsidRDefault="00000000" w:rsidRPr="00000000" w14:paraId="0000002A">
      <w:pPr>
        <w:numPr>
          <w:ilvl w:val="0"/>
          <w:numId w:val="3"/>
        </w:numPr>
        <w:ind w:left="720" w:hanging="360"/>
        <w:rPr>
          <w:rFonts w:ascii="Arial" w:cs="Arial" w:eastAsia="Arial" w:hAnsi="Arial"/>
          <w:color w:val="000000"/>
          <w:sz w:val="26"/>
          <w:szCs w:val="26"/>
        </w:rPr>
      </w:pPr>
      <w:hyperlink r:id="rId11">
        <w:r w:rsidDel="00000000" w:rsidR="00000000" w:rsidRPr="00000000">
          <w:rPr>
            <w:color w:val="1155cc"/>
            <w:highlight w:val="white"/>
            <w:u w:val="single"/>
            <w:rtl w:val="0"/>
          </w:rPr>
          <w:t xml:space="preserve">Consistency and standards in UX/UI design: The key to success | by Akansha Tandon | Bootcamp (uxdesign.cc)</w:t>
        </w:r>
      </w:hyperlink>
      <w:r w:rsidDel="00000000" w:rsidR="00000000" w:rsidRPr="00000000">
        <w:rPr>
          <w:rtl w:val="0"/>
        </w:rPr>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Role and significance of consistency in web pages.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ootcamp.uxdesign.cc/consistency-and-standards-in-ux-ui-design-the-key-to-success-8392d5d56336" TargetMode="External"/><Relationship Id="rId10" Type="http://schemas.openxmlformats.org/officeDocument/2006/relationships/hyperlink" Target="https://uxplanet.org/principles-of-typography-in-ui-design-bc28f1f9666d" TargetMode="External"/><Relationship Id="rId9" Type="http://schemas.openxmlformats.org/officeDocument/2006/relationships/hyperlink" Target="https://cliowebsites.com/the-role-of-typography-in-web-design/" TargetMode="External"/><Relationship Id="rId5" Type="http://schemas.openxmlformats.org/officeDocument/2006/relationships/styles" Target="styles.xml"/><Relationship Id="rId6" Type="http://schemas.openxmlformats.org/officeDocument/2006/relationships/hyperlink" Target="https://inkbotdesign.com/typography-styles/" TargetMode="External"/><Relationship Id="rId7" Type="http://schemas.openxmlformats.org/officeDocument/2006/relationships/hyperlink" Target="https://cognitiontoday.com/font-psychology-research-and-application/" TargetMode="External"/><Relationship Id="rId8" Type="http://schemas.openxmlformats.org/officeDocument/2006/relationships/hyperlink" Target="https://www.uxpin.com/studio/blog/guide-design-consistency-best-practices-ui-ux-design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