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BADB" w14:textId="77777777" w:rsidR="00E82D91" w:rsidRPr="000A2A7A" w:rsidRDefault="00000000">
      <w:pPr>
        <w:spacing w:after="20"/>
        <w:jc w:val="center"/>
        <w:rPr>
          <w:sz w:val="20"/>
          <w:szCs w:val="28"/>
        </w:rPr>
      </w:pPr>
      <w:r w:rsidRPr="000A2A7A">
        <w:rPr>
          <w:b/>
          <w:sz w:val="36"/>
          <w:szCs w:val="28"/>
        </w:rPr>
        <w:t>Credit Card Financial Weekly Report – Power BI Project</w:t>
      </w:r>
    </w:p>
    <w:p w14:paraId="5214E52D" w14:textId="77777777" w:rsidR="000A2A7A" w:rsidRDefault="00000000" w:rsidP="000A2A7A">
      <w:pPr>
        <w:spacing w:after="80"/>
        <w:jc w:val="center"/>
      </w:pPr>
      <w:r>
        <w:rPr>
          <w:i/>
        </w:rPr>
        <w:t>Project Overview, Approach, Key Insights &amp; Challenges</w:t>
      </w:r>
    </w:p>
    <w:p w14:paraId="1FCE28A9" w14:textId="2C2A7E13" w:rsidR="00E82D91" w:rsidRPr="000A2A7A" w:rsidRDefault="00000000" w:rsidP="000A2A7A">
      <w:pPr>
        <w:spacing w:after="80"/>
        <w:rPr>
          <w:sz w:val="16"/>
          <w:szCs w:val="20"/>
          <w:u w:val="single"/>
        </w:rPr>
      </w:pPr>
      <w:r w:rsidRPr="000A2A7A">
        <w:rPr>
          <w:b/>
          <w:sz w:val="28"/>
          <w:szCs w:val="32"/>
          <w:u w:val="single"/>
        </w:rPr>
        <w:t>1. Overview</w:t>
      </w:r>
      <w:r w:rsidR="000A2A7A" w:rsidRPr="000A2A7A">
        <w:rPr>
          <w:b/>
          <w:sz w:val="28"/>
          <w:szCs w:val="32"/>
          <w:u w:val="single"/>
        </w:rPr>
        <w:t>:</w:t>
      </w:r>
    </w:p>
    <w:p w14:paraId="42FA983D" w14:textId="77777777" w:rsidR="00E82D91" w:rsidRPr="000A2A7A" w:rsidRDefault="00000000">
      <w:pPr>
        <w:spacing w:after="30" w:line="228" w:lineRule="auto"/>
        <w:rPr>
          <w:sz w:val="22"/>
          <w:szCs w:val="32"/>
        </w:rPr>
      </w:pPr>
      <w:r w:rsidRPr="000A2A7A">
        <w:rPr>
          <w:sz w:val="22"/>
          <w:szCs w:val="32"/>
        </w:rPr>
        <w:t>The objective of this project was to build an interactive Power BI Credit Card Weekly Status Report using the provided customer and credit card datasets. The solution contains two dashboards: a Credit Card Customer Report and a Credit Card Transaction Report, providing KPIs, customer segmentation, spending patterns, weekly trends and interactive filtering.</w:t>
      </w:r>
    </w:p>
    <w:p w14:paraId="30A0FCF6" w14:textId="77777777" w:rsidR="000A2A7A" w:rsidRPr="000A2A7A" w:rsidRDefault="000A2A7A">
      <w:pPr>
        <w:spacing w:after="30" w:line="228" w:lineRule="auto"/>
        <w:rPr>
          <w:sz w:val="22"/>
          <w:szCs w:val="32"/>
        </w:rPr>
      </w:pPr>
    </w:p>
    <w:p w14:paraId="22AF2285" w14:textId="75335AEB" w:rsidR="00E82D91" w:rsidRPr="000A2A7A" w:rsidRDefault="00000000">
      <w:pPr>
        <w:spacing w:before="40" w:after="10"/>
        <w:rPr>
          <w:sz w:val="22"/>
          <w:szCs w:val="32"/>
          <w:u w:val="single"/>
        </w:rPr>
      </w:pPr>
      <w:r w:rsidRPr="000A2A7A">
        <w:rPr>
          <w:b/>
          <w:sz w:val="28"/>
          <w:szCs w:val="32"/>
          <w:u w:val="single"/>
        </w:rPr>
        <w:t>2. Tools &amp; Method</w:t>
      </w:r>
      <w:r w:rsidR="000A2A7A" w:rsidRPr="000A2A7A">
        <w:rPr>
          <w:b/>
          <w:sz w:val="28"/>
          <w:szCs w:val="32"/>
          <w:u w:val="single"/>
        </w:rPr>
        <w:t>:</w:t>
      </w:r>
    </w:p>
    <w:p w14:paraId="33CC114C" w14:textId="534818C0" w:rsidR="00E82D91" w:rsidRPr="000A2A7A" w:rsidRDefault="00000000">
      <w:pPr>
        <w:spacing w:after="30" w:line="228" w:lineRule="auto"/>
        <w:rPr>
          <w:sz w:val="22"/>
          <w:szCs w:val="32"/>
        </w:rPr>
      </w:pPr>
      <w:r w:rsidRPr="000A2A7A">
        <w:rPr>
          <w:sz w:val="22"/>
          <w:szCs w:val="32"/>
        </w:rPr>
        <w:t>Power BI was used for data modelling, DAX calculations, interactive visuals and dashboard design, while Power Query was used for data cleaning and transformation. The model uses DimCustomer and FactCreditCard linked by Client_Num, together with a DimWeek table for reliable weekly analysis. DAX was used for Age Group, Income Group, Total Customers, Total Revenue, Transaction Volume, Interest Earned, Average Credit Limit, Average Satisfaction and Week-over-Week Revenue. Drill-through was added for customer-level analysis.</w:t>
      </w:r>
    </w:p>
    <w:p w14:paraId="658FEA2A" w14:textId="77777777" w:rsidR="000A2A7A" w:rsidRPr="000A2A7A" w:rsidRDefault="000A2A7A">
      <w:pPr>
        <w:spacing w:after="30" w:line="228" w:lineRule="auto"/>
        <w:rPr>
          <w:sz w:val="22"/>
          <w:szCs w:val="32"/>
        </w:rPr>
      </w:pPr>
    </w:p>
    <w:p w14:paraId="36C0674D" w14:textId="4E33D62B" w:rsidR="00E82D91" w:rsidRPr="000A2A7A" w:rsidRDefault="00000000">
      <w:pPr>
        <w:spacing w:before="40" w:after="10"/>
        <w:rPr>
          <w:sz w:val="22"/>
          <w:szCs w:val="32"/>
          <w:u w:val="single"/>
        </w:rPr>
      </w:pPr>
      <w:r w:rsidRPr="000A2A7A">
        <w:rPr>
          <w:b/>
          <w:sz w:val="28"/>
          <w:szCs w:val="32"/>
          <w:u w:val="single"/>
        </w:rPr>
        <w:t>3. Dashboard 1 – Credit Card Customer Report</w:t>
      </w:r>
      <w:r w:rsidR="000A2A7A" w:rsidRPr="000A2A7A">
        <w:rPr>
          <w:b/>
          <w:sz w:val="28"/>
          <w:szCs w:val="32"/>
          <w:u w:val="single"/>
        </w:rPr>
        <w:t>:</w:t>
      </w:r>
    </w:p>
    <w:p w14:paraId="0E47D4E2" w14:textId="0012089A" w:rsidR="00E82D91" w:rsidRPr="000A2A7A" w:rsidRDefault="00000000">
      <w:pPr>
        <w:spacing w:after="30" w:line="228" w:lineRule="auto"/>
        <w:rPr>
          <w:sz w:val="22"/>
          <w:szCs w:val="32"/>
        </w:rPr>
      </w:pPr>
      <w:r w:rsidRPr="000A2A7A">
        <w:rPr>
          <w:sz w:val="22"/>
          <w:szCs w:val="32"/>
        </w:rPr>
        <w:t xml:space="preserve">The customer dashboard includes Gender, Education, Income and Age filters; KPI cards for Total Customers, </w:t>
      </w:r>
      <w:r w:rsidR="00494854">
        <w:rPr>
          <w:sz w:val="22"/>
          <w:szCs w:val="32"/>
        </w:rPr>
        <w:t xml:space="preserve">Total Revenues, </w:t>
      </w:r>
      <w:r w:rsidRPr="000A2A7A">
        <w:rPr>
          <w:sz w:val="22"/>
          <w:szCs w:val="32"/>
        </w:rPr>
        <w:t>Average Income, Average Age, Average Satisfaction and Average Credit Limit; and charts for Customer Distribution by Age Group, Income Group, State, Job, Education Level and Card Category. A Customer Details drill-through page enables investigation of an individual Client_Num</w:t>
      </w:r>
      <w:r w:rsidR="00494854">
        <w:rPr>
          <w:sz w:val="22"/>
          <w:szCs w:val="32"/>
        </w:rPr>
        <w:t xml:space="preserve">, </w:t>
      </w:r>
      <w:r w:rsidR="00494854">
        <w:rPr>
          <w:sz w:val="22"/>
          <w:szCs w:val="32"/>
        </w:rPr>
        <w:t>Sales trend by Gender</w:t>
      </w:r>
      <w:r w:rsidRPr="000A2A7A">
        <w:rPr>
          <w:sz w:val="22"/>
          <w:szCs w:val="32"/>
        </w:rPr>
        <w:t>.</w:t>
      </w:r>
    </w:p>
    <w:p w14:paraId="2C151770" w14:textId="77777777" w:rsidR="000A2A7A" w:rsidRPr="000A2A7A" w:rsidRDefault="000A2A7A">
      <w:pPr>
        <w:spacing w:after="30" w:line="228" w:lineRule="auto"/>
        <w:rPr>
          <w:sz w:val="22"/>
          <w:szCs w:val="32"/>
        </w:rPr>
      </w:pPr>
    </w:p>
    <w:p w14:paraId="74BEA8C2" w14:textId="35ABFF92" w:rsidR="00E82D91" w:rsidRPr="000A2A7A" w:rsidRDefault="00000000">
      <w:pPr>
        <w:spacing w:before="40" w:after="10"/>
        <w:rPr>
          <w:sz w:val="22"/>
          <w:szCs w:val="32"/>
          <w:u w:val="single"/>
        </w:rPr>
      </w:pPr>
      <w:r w:rsidRPr="000A2A7A">
        <w:rPr>
          <w:b/>
          <w:sz w:val="28"/>
          <w:szCs w:val="32"/>
          <w:u w:val="single"/>
        </w:rPr>
        <w:t>4. Dashboard 2 – Credit Card Transaction Report</w:t>
      </w:r>
      <w:r w:rsidR="000A2A7A" w:rsidRPr="000A2A7A">
        <w:rPr>
          <w:b/>
          <w:sz w:val="28"/>
          <w:szCs w:val="32"/>
          <w:u w:val="single"/>
        </w:rPr>
        <w:t>:</w:t>
      </w:r>
    </w:p>
    <w:p w14:paraId="515CFF54" w14:textId="5F40ABBF" w:rsidR="00E82D91" w:rsidRPr="00494854" w:rsidRDefault="00000000" w:rsidP="00494854">
      <w:pPr>
        <w:spacing w:after="30" w:line="228" w:lineRule="auto"/>
        <w:rPr>
          <w:sz w:val="22"/>
          <w:szCs w:val="32"/>
          <w:lang w:val="en-IN"/>
        </w:rPr>
      </w:pPr>
      <w:r w:rsidRPr="000A2A7A">
        <w:rPr>
          <w:sz w:val="22"/>
          <w:szCs w:val="32"/>
        </w:rPr>
        <w:t xml:space="preserve">The transaction dashboard includes Gender, Week, Spending Category and Card Type filters. It presents Total Revenue, Total Transaction Volume, Total Interest Earned, Average Credit Limit and WoW Revenue %, together with Revenue by Spending Category, Revenue by Card Category, Revenue by Transaction Type, weekly revenue trend, transaction volume by week and a weekly summary table. </w:t>
      </w:r>
      <w:r w:rsidR="00494854" w:rsidRPr="00494854">
        <w:rPr>
          <w:sz w:val="22"/>
          <w:szCs w:val="32"/>
          <w:lang w:val="en-IN"/>
        </w:rPr>
        <w:t>Trend analysis</w:t>
      </w:r>
      <w:r w:rsidR="00494854">
        <w:rPr>
          <w:sz w:val="22"/>
          <w:szCs w:val="32"/>
          <w:lang w:val="en-IN"/>
        </w:rPr>
        <w:t xml:space="preserve"> </w:t>
      </w:r>
      <w:r w:rsidR="00494854" w:rsidRPr="00494854">
        <w:rPr>
          <w:sz w:val="22"/>
          <w:szCs w:val="32"/>
          <w:lang w:val="en-IN"/>
        </w:rPr>
        <w:t>(Month → Quarter → Week → Day)</w:t>
      </w:r>
      <w:r w:rsidRPr="00494854">
        <w:rPr>
          <w:sz w:val="22"/>
          <w:szCs w:val="32"/>
        </w:rPr>
        <w:t>.</w:t>
      </w:r>
    </w:p>
    <w:p w14:paraId="1288FBA4" w14:textId="77777777" w:rsidR="000A2A7A" w:rsidRPr="000A2A7A" w:rsidRDefault="000A2A7A">
      <w:pPr>
        <w:spacing w:after="30" w:line="228" w:lineRule="auto"/>
        <w:rPr>
          <w:sz w:val="22"/>
          <w:szCs w:val="32"/>
        </w:rPr>
      </w:pPr>
    </w:p>
    <w:p w14:paraId="77BC263C" w14:textId="2278569D" w:rsidR="00E82D91" w:rsidRPr="000A2A7A" w:rsidRDefault="00000000">
      <w:pPr>
        <w:spacing w:before="40" w:after="10"/>
        <w:rPr>
          <w:sz w:val="22"/>
          <w:szCs w:val="32"/>
          <w:u w:val="single"/>
        </w:rPr>
      </w:pPr>
      <w:r w:rsidRPr="000A2A7A">
        <w:rPr>
          <w:b/>
          <w:sz w:val="28"/>
          <w:szCs w:val="32"/>
          <w:u w:val="single"/>
        </w:rPr>
        <w:t>5. Key Insights</w:t>
      </w:r>
      <w:r w:rsidR="000A2A7A" w:rsidRPr="000A2A7A">
        <w:rPr>
          <w:b/>
          <w:sz w:val="28"/>
          <w:szCs w:val="32"/>
          <w:u w:val="single"/>
        </w:rPr>
        <w:t>:</w:t>
      </w:r>
    </w:p>
    <w:p w14:paraId="0813BB25" w14:textId="77777777" w:rsidR="00E82D91" w:rsidRPr="000A2A7A" w:rsidRDefault="00000000">
      <w:pPr>
        <w:spacing w:after="30" w:line="228" w:lineRule="auto"/>
        <w:rPr>
          <w:sz w:val="22"/>
          <w:szCs w:val="32"/>
        </w:rPr>
      </w:pPr>
      <w:r w:rsidRPr="000A2A7A">
        <w:rPr>
          <w:sz w:val="22"/>
          <w:szCs w:val="32"/>
        </w:rPr>
        <w:t xml:space="preserve">The dataset contains 10,293 customers. Total transaction revenue is approximately 45.53M and total transaction volume is approximately 667K. Bills generate the highest revenue among spending categories, while Blue is the dominant card category. Customer concentration is strongest in the 36–45 and 46–55 age groups, and the Medium income group contains the largest number of customers. The weekly view highlights </w:t>
      </w:r>
      <w:proofErr w:type="gramStart"/>
      <w:r w:rsidRPr="000A2A7A">
        <w:rPr>
          <w:sz w:val="22"/>
          <w:szCs w:val="32"/>
        </w:rPr>
        <w:t>changes</w:t>
      </w:r>
      <w:proofErr w:type="gramEnd"/>
      <w:r w:rsidRPr="000A2A7A">
        <w:rPr>
          <w:sz w:val="22"/>
          <w:szCs w:val="32"/>
        </w:rPr>
        <w:t xml:space="preserve"> in revenue and transaction activity across the year.</w:t>
      </w:r>
    </w:p>
    <w:p w14:paraId="036C9CF9" w14:textId="77777777" w:rsidR="000A2A7A" w:rsidRPr="000A2A7A" w:rsidRDefault="000A2A7A">
      <w:pPr>
        <w:spacing w:after="30" w:line="228" w:lineRule="auto"/>
        <w:rPr>
          <w:sz w:val="22"/>
          <w:szCs w:val="32"/>
        </w:rPr>
      </w:pPr>
    </w:p>
    <w:p w14:paraId="77FF2AEB" w14:textId="7D9F7EF4" w:rsidR="00E82D91" w:rsidRPr="000A2A7A" w:rsidRDefault="00000000">
      <w:pPr>
        <w:spacing w:before="40" w:after="10"/>
        <w:rPr>
          <w:sz w:val="22"/>
          <w:szCs w:val="32"/>
          <w:u w:val="single"/>
        </w:rPr>
      </w:pPr>
      <w:r w:rsidRPr="000A2A7A">
        <w:rPr>
          <w:b/>
          <w:sz w:val="28"/>
          <w:szCs w:val="32"/>
          <w:u w:val="single"/>
        </w:rPr>
        <w:t>6. Challenges &amp; Data Quality</w:t>
      </w:r>
      <w:r w:rsidR="000A2A7A" w:rsidRPr="000A2A7A">
        <w:rPr>
          <w:b/>
          <w:sz w:val="28"/>
          <w:szCs w:val="32"/>
          <w:u w:val="single"/>
        </w:rPr>
        <w:t>:</w:t>
      </w:r>
    </w:p>
    <w:p w14:paraId="131E6738" w14:textId="2CEAB83A" w:rsidR="00E82D91" w:rsidRPr="000A2A7A" w:rsidRDefault="00000000">
      <w:pPr>
        <w:spacing w:after="30" w:line="228" w:lineRule="auto"/>
        <w:rPr>
          <w:sz w:val="22"/>
          <w:szCs w:val="32"/>
        </w:rPr>
      </w:pPr>
      <w:r w:rsidRPr="000A2A7A">
        <w:rPr>
          <w:sz w:val="22"/>
          <w:szCs w:val="32"/>
        </w:rPr>
        <w:t>The source Week_Start_Date contained inconsistent date representations, so Week_Num</w:t>
      </w:r>
      <w:r w:rsidR="00F37831">
        <w:rPr>
          <w:sz w:val="22"/>
          <w:szCs w:val="32"/>
        </w:rPr>
        <w:t>ber</w:t>
      </w:r>
      <w:r w:rsidRPr="000A2A7A">
        <w:rPr>
          <w:sz w:val="22"/>
          <w:szCs w:val="32"/>
        </w:rPr>
        <w:t xml:space="preserve"> was used as the reliable weekly sequence and a clean DimWeek structure was created. The customer file does not contain a Credit Score field although the project brief mentions it; therefore, no credit score was invented. Income groups were defined as Low (&lt;25,000), Med (25,000–75,000) and High (&gt;75,000), documented as an analyst-defined grouping.</w:t>
      </w:r>
    </w:p>
    <w:p w14:paraId="5C971801" w14:textId="77777777" w:rsidR="000A2A7A" w:rsidRPr="000A2A7A" w:rsidRDefault="000A2A7A">
      <w:pPr>
        <w:spacing w:after="30" w:line="228" w:lineRule="auto"/>
        <w:rPr>
          <w:sz w:val="22"/>
          <w:szCs w:val="32"/>
        </w:rPr>
      </w:pPr>
    </w:p>
    <w:p w14:paraId="106A8DE9" w14:textId="6AD64023" w:rsidR="00E82D91" w:rsidRPr="000A2A7A" w:rsidRDefault="00000000">
      <w:pPr>
        <w:spacing w:before="40" w:after="10"/>
        <w:rPr>
          <w:sz w:val="22"/>
          <w:szCs w:val="32"/>
          <w:u w:val="single"/>
        </w:rPr>
      </w:pPr>
      <w:r w:rsidRPr="000A2A7A">
        <w:rPr>
          <w:b/>
          <w:sz w:val="28"/>
          <w:szCs w:val="32"/>
          <w:u w:val="single"/>
        </w:rPr>
        <w:t>7. Conclusion</w:t>
      </w:r>
      <w:r w:rsidR="000A2A7A" w:rsidRPr="000A2A7A">
        <w:rPr>
          <w:b/>
          <w:sz w:val="28"/>
          <w:szCs w:val="32"/>
          <w:u w:val="single"/>
        </w:rPr>
        <w:t>:</w:t>
      </w:r>
    </w:p>
    <w:p w14:paraId="62D2F0D2" w14:textId="77777777" w:rsidR="00E82D91" w:rsidRPr="000A2A7A" w:rsidRDefault="00000000">
      <w:pPr>
        <w:spacing w:after="30" w:line="228" w:lineRule="auto"/>
        <w:rPr>
          <w:sz w:val="22"/>
          <w:szCs w:val="32"/>
        </w:rPr>
      </w:pPr>
      <w:r w:rsidRPr="000A2A7A">
        <w:rPr>
          <w:sz w:val="22"/>
          <w:szCs w:val="32"/>
        </w:rPr>
        <w:t>The completed Power BI solution fulfills the requested focus on customer and transaction analytics through interactive slicers, DAX measures, weekly analysis and drill-through functionality. The dashboards provide a concise and easy-to-interpret view of customer characteristics, revenue, transaction activity and spending patterns.</w:t>
      </w:r>
    </w:p>
    <w:p w14:paraId="516D8593" w14:textId="7640DAC7" w:rsidR="00E82D91" w:rsidRDefault="00E82D91">
      <w:pPr>
        <w:spacing w:before="40"/>
        <w:jc w:val="center"/>
      </w:pPr>
    </w:p>
    <w:sectPr w:rsidR="00E82D91"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E1335"/>
    <w:multiLevelType w:val="multilevel"/>
    <w:tmpl w:val="FB0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15605">
    <w:abstractNumId w:val="8"/>
  </w:num>
  <w:num w:numId="2" w16cid:durableId="12806820">
    <w:abstractNumId w:val="6"/>
  </w:num>
  <w:num w:numId="3" w16cid:durableId="1233468990">
    <w:abstractNumId w:val="5"/>
  </w:num>
  <w:num w:numId="4" w16cid:durableId="544172592">
    <w:abstractNumId w:val="4"/>
  </w:num>
  <w:num w:numId="5" w16cid:durableId="673579966">
    <w:abstractNumId w:val="7"/>
  </w:num>
  <w:num w:numId="6" w16cid:durableId="618687303">
    <w:abstractNumId w:val="3"/>
  </w:num>
  <w:num w:numId="7" w16cid:durableId="1859736721">
    <w:abstractNumId w:val="2"/>
  </w:num>
  <w:num w:numId="8" w16cid:durableId="2126995413">
    <w:abstractNumId w:val="1"/>
  </w:num>
  <w:num w:numId="9" w16cid:durableId="47656246">
    <w:abstractNumId w:val="0"/>
  </w:num>
  <w:num w:numId="10" w16cid:durableId="663431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A7A"/>
    <w:rsid w:val="0015074B"/>
    <w:rsid w:val="0029639D"/>
    <w:rsid w:val="00326F90"/>
    <w:rsid w:val="00494854"/>
    <w:rsid w:val="00AA1D8D"/>
    <w:rsid w:val="00B47730"/>
    <w:rsid w:val="00CB0664"/>
    <w:rsid w:val="00E82D91"/>
    <w:rsid w:val="00E956A8"/>
    <w:rsid w:val="00F37831"/>
    <w:rsid w:val="00FA68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B64C7"/>
  <w14:defaultImageDpi w14:val="300"/>
  <w15:docId w15:val="{3D06EDF5-5D76-4386-A7A7-4242AC8E8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Sarkar</cp:lastModifiedBy>
  <cp:revision>4</cp:revision>
  <dcterms:created xsi:type="dcterms:W3CDTF">2013-12-23T23:15:00Z</dcterms:created>
  <dcterms:modified xsi:type="dcterms:W3CDTF">2026-10-08T17:41:00Z</dcterms:modified>
  <cp:category/>
</cp:coreProperties>
</file>