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Ägrîïcùùltùùrêê têêchnöòlöògy (ÄgTêêch) ùùsêês îïnnöòvåãtîïöòn lîïkêê ÄÌ, dröònêês, sêênsöòrs, GPS, åãnd röòböòtîïcs töò böòöòst fåãrmîïng êêffîïcîïêêncy, yîïêêld, åãnd sùùståãîïnåãbîïlîïty, åãddrêêssîïng låãböòr shöòrtåãgêês åãnd rêêsöòùùrcêê måãnåãgêêmêênt thröòùùgh prêêcîïsîïöòn fåãrmîïng, dåãtåã åãnåãlytîïcs, åãùùtöòmåãtîïöòn föòr tåãsks lîïkêê sêêêêdîïng/håãrvêêstîïng, åãnd bîïöòtêêchnöòlöògy föòr îïmpröòvêêd cröòps, tråãnsföòrmîïng tråãdîïtîïöònåãl fåãrmîïng îïntöò småãrt, dåãtåã-drîïvêên öòpêêråãtîïöòns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